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94D9AA" w14:textId="3CE6311C" w:rsidR="00875E36" w:rsidRPr="00D0576C" w:rsidRDefault="00D0576C" w:rsidP="00725A3D">
      <w:pPr>
        <w:suppressAutoHyphens/>
        <w:jc w:val="center"/>
        <w:rPr>
          <w:rFonts w:eastAsia="Times New Roman"/>
          <w:bCs/>
          <w:i/>
          <w:color w:val="000000" w:themeColor="text1"/>
          <w:sz w:val="6"/>
          <w:szCs w:val="6"/>
          <w:lang w:val="es-MX" w:eastAsia="ko-KR"/>
        </w:rPr>
      </w:pPr>
      <w:r w:rsidRPr="00D0576C">
        <w:rPr>
          <w:rFonts w:eastAsia="Calibri"/>
          <w:b/>
          <w:bCs/>
          <w:sz w:val="28"/>
          <w:szCs w:val="28"/>
          <w:lang w:val="es-MX" w:eastAsia="ko-KR"/>
        </w:rPr>
        <w:t xml:space="preserve">LG </w:t>
      </w:r>
      <w:r w:rsidR="00B66538">
        <w:rPr>
          <w:rFonts w:eastAsia="Calibri"/>
          <w:b/>
          <w:bCs/>
          <w:sz w:val="28"/>
          <w:szCs w:val="28"/>
          <w:lang w:val="es-MX" w:eastAsia="ko-KR"/>
        </w:rPr>
        <w:t>ANUNCIA</w:t>
      </w:r>
      <w:r w:rsidRPr="00D0576C">
        <w:rPr>
          <w:rFonts w:eastAsia="Calibri"/>
          <w:b/>
          <w:bCs/>
          <w:sz w:val="28"/>
          <w:szCs w:val="28"/>
          <w:lang w:val="es-MX" w:eastAsia="ko-KR"/>
        </w:rPr>
        <w:t xml:space="preserve"> RESULTADOS FINANCIEROS DEL SEGUNDO TRIMESTRE DE 2025</w:t>
      </w:r>
    </w:p>
    <w:p w14:paraId="3C47BF8C" w14:textId="77777777" w:rsidR="00556211" w:rsidRPr="00D0576C" w:rsidRDefault="00556211" w:rsidP="00CA79AD">
      <w:pPr>
        <w:widowControl w:val="0"/>
        <w:suppressAutoHyphens/>
        <w:ind w:right="-96"/>
        <w:jc w:val="center"/>
        <w:rPr>
          <w:rFonts w:eastAsiaTheme="minorEastAsia"/>
          <w:bCs/>
          <w:i/>
          <w:color w:val="000000" w:themeColor="text1"/>
          <w:lang w:val="es-MX" w:eastAsia="ko-KR"/>
        </w:rPr>
      </w:pPr>
    </w:p>
    <w:p w14:paraId="53D4A3F7" w14:textId="1CA5DC9F" w:rsidR="00D0576C" w:rsidRPr="00D0576C" w:rsidRDefault="002E1A23" w:rsidP="00D0576C">
      <w:pPr>
        <w:jc w:val="center"/>
        <w:rPr>
          <w:rFonts w:eastAsia="Batang"/>
          <w:bCs/>
          <w:i/>
          <w:color w:val="000000" w:themeColor="text1"/>
          <w:lang w:val="es-MX" w:eastAsia="ko-KR"/>
        </w:rPr>
      </w:pPr>
      <w:r>
        <w:rPr>
          <w:rFonts w:eastAsia="Batang"/>
          <w:bCs/>
          <w:i/>
          <w:color w:val="000000" w:themeColor="text1"/>
          <w:lang w:val="es-MX" w:eastAsia="ko-KR"/>
        </w:rPr>
        <w:t>La compañía construye</w:t>
      </w:r>
      <w:r w:rsidR="00D0576C" w:rsidRPr="00D0576C">
        <w:rPr>
          <w:rFonts w:eastAsia="Batang"/>
          <w:bCs/>
          <w:i/>
          <w:color w:val="000000" w:themeColor="text1"/>
          <w:lang w:val="es-MX" w:eastAsia="ko-KR"/>
        </w:rPr>
        <w:t xml:space="preserve"> una base más sólida para el crecimiento cualitativo a largo plazo a través de ajustes de portafolio y resiliencia operativa</w:t>
      </w:r>
    </w:p>
    <w:p w14:paraId="30F98C58" w14:textId="77777777" w:rsidR="002C27DF" w:rsidRPr="00D0576C" w:rsidRDefault="002C27DF" w:rsidP="002E1A23">
      <w:pPr>
        <w:suppressAutoHyphens/>
        <w:ind w:right="-96"/>
        <w:rPr>
          <w:rFonts w:eastAsia="Batang"/>
          <w:bCs/>
          <w:color w:val="000000" w:themeColor="text1"/>
          <w:sz w:val="36"/>
          <w:szCs w:val="36"/>
          <w:lang w:val="es-MX" w:eastAsia="ko-KR"/>
        </w:rPr>
      </w:pPr>
    </w:p>
    <w:p w14:paraId="194FD5CE" w14:textId="1377A9B1" w:rsidR="00663E8C" w:rsidRPr="005D4193" w:rsidRDefault="00D0576C" w:rsidP="005D4193">
      <w:pPr>
        <w:suppressAutoHyphens/>
        <w:ind w:right="-96"/>
        <w:jc w:val="both"/>
        <w:rPr>
          <w:sz w:val="22"/>
          <w:lang w:val="es-MX"/>
        </w:rPr>
      </w:pPr>
      <w:r w:rsidRPr="005D4193">
        <w:rPr>
          <w:b/>
          <w:bCs/>
          <w:sz w:val="22"/>
          <w:lang w:val="es-MX"/>
        </w:rPr>
        <w:t>CIUDAD DE MÉXICO, 25 de julio de 2025</w:t>
      </w:r>
      <w:r w:rsidRPr="005D4193">
        <w:rPr>
          <w:sz w:val="22"/>
          <w:lang w:val="es-MX"/>
        </w:rPr>
        <w:t xml:space="preserve"> —</w:t>
      </w:r>
      <w:r w:rsidR="0053789B" w:rsidRPr="005D4193">
        <w:rPr>
          <w:rFonts w:eastAsia="Times New Roman"/>
          <w:color w:val="000000" w:themeColor="text1"/>
          <w:sz w:val="22"/>
          <w:lang w:val="es-MX" w:eastAsia="ko-KR" w:bidi="mni-IN"/>
        </w:rPr>
        <w:t xml:space="preserve"> </w:t>
      </w:r>
      <w:r w:rsidRPr="005D4193">
        <w:rPr>
          <w:rFonts w:eastAsia="Times New Roman"/>
          <w:color w:val="000000" w:themeColor="text1"/>
          <w:sz w:val="22"/>
          <w:lang w:val="es-MX" w:eastAsia="ko-KR" w:bidi="mni-IN"/>
        </w:rPr>
        <w:t xml:space="preserve">LG </w:t>
      </w:r>
      <w:proofErr w:type="spellStart"/>
      <w:r w:rsidRPr="005D4193">
        <w:rPr>
          <w:rFonts w:eastAsia="Times New Roman"/>
          <w:color w:val="000000" w:themeColor="text1"/>
          <w:sz w:val="22"/>
          <w:lang w:val="es-MX" w:eastAsia="ko-KR" w:bidi="mni-IN"/>
        </w:rPr>
        <w:t>E</w:t>
      </w:r>
      <w:bookmarkStart w:id="0" w:name="_GoBack"/>
      <w:bookmarkEnd w:id="0"/>
      <w:r w:rsidRPr="005D4193">
        <w:rPr>
          <w:rFonts w:eastAsia="Times New Roman"/>
          <w:color w:val="000000" w:themeColor="text1"/>
          <w:sz w:val="22"/>
          <w:lang w:val="es-MX" w:eastAsia="ko-KR" w:bidi="mni-IN"/>
        </w:rPr>
        <w:t>lectronics</w:t>
      </w:r>
      <w:proofErr w:type="spellEnd"/>
      <w:r w:rsidRPr="005D4193">
        <w:rPr>
          <w:rFonts w:eastAsia="Times New Roman"/>
          <w:color w:val="000000" w:themeColor="text1"/>
          <w:sz w:val="22"/>
          <w:lang w:val="es-MX" w:eastAsia="ko-KR" w:bidi="mni-IN"/>
        </w:rPr>
        <w:t xml:space="preserve"> Inc. (LG) anunció hoy ingresos consolidados por aproximadamente 14.77 mil millones de dólares estadounidenses (USD) y una utilidad operativa de alrededor de 455.2 millones de dólares USD para el segundo trimestre de 2025.</w:t>
      </w:r>
    </w:p>
    <w:p w14:paraId="0CC740F8" w14:textId="77777777" w:rsidR="007B7BAE" w:rsidRPr="005D4193" w:rsidRDefault="007B7BAE" w:rsidP="005D4193">
      <w:pPr>
        <w:suppressAutoHyphens/>
        <w:spacing w:line="360" w:lineRule="auto"/>
        <w:ind w:right="-96"/>
        <w:jc w:val="both"/>
        <w:rPr>
          <w:rFonts w:eastAsia="Batang"/>
          <w:sz w:val="22"/>
          <w:lang w:val="es-MX" w:eastAsia="ko-KR" w:bidi="mni-IN"/>
        </w:rPr>
      </w:pPr>
    </w:p>
    <w:p w14:paraId="56D0BD4C" w14:textId="77777777" w:rsidR="00D0576C" w:rsidRPr="005D4193" w:rsidRDefault="00D0576C" w:rsidP="005D4193">
      <w:pPr>
        <w:jc w:val="both"/>
        <w:rPr>
          <w:rFonts w:eastAsia="Batang"/>
          <w:sz w:val="22"/>
          <w:lang w:val="es-MX" w:eastAsia="ko-KR" w:bidi="mni-IN"/>
        </w:rPr>
      </w:pPr>
      <w:r w:rsidRPr="005D4193">
        <w:rPr>
          <w:rFonts w:eastAsia="Batang"/>
          <w:sz w:val="22"/>
          <w:lang w:val="es-MX" w:eastAsia="ko-KR" w:bidi="mni-IN"/>
        </w:rPr>
        <w:t>Tanto los ingresos como la utilidad operativa registraron una disminución interanual, atribuida principalmente a la debilidad persistente en los mercados globales, el aumento de aranceles derivados de cambios en la política comercial de Estados Unidos y una competencia más intensa. El alza en costos, incluyendo los gastos logísticos, también impactó negativamente la rentabilidad en comparación con el mismo periodo del año anterior.</w:t>
      </w:r>
    </w:p>
    <w:p w14:paraId="0A683B9B" w14:textId="77777777" w:rsidR="00812EA1" w:rsidRPr="005D4193" w:rsidRDefault="00812EA1" w:rsidP="005D4193">
      <w:pPr>
        <w:suppressAutoHyphens/>
        <w:spacing w:line="360" w:lineRule="auto"/>
        <w:ind w:right="-96"/>
        <w:jc w:val="both"/>
        <w:rPr>
          <w:rFonts w:eastAsia="Batang"/>
          <w:sz w:val="22"/>
          <w:lang w:val="es-MX" w:eastAsia="ko-KR" w:bidi="mni-IN"/>
        </w:rPr>
      </w:pPr>
    </w:p>
    <w:p w14:paraId="2A604EBD" w14:textId="616503DB" w:rsidR="00D0576C" w:rsidRPr="005D4193" w:rsidRDefault="00D0576C" w:rsidP="005D4193">
      <w:pPr>
        <w:jc w:val="both"/>
        <w:rPr>
          <w:rFonts w:eastAsia="Batang"/>
          <w:sz w:val="22"/>
          <w:lang w:val="es-MX" w:eastAsia="ko-KR" w:bidi="mni-IN"/>
        </w:rPr>
      </w:pPr>
      <w:r w:rsidRPr="005D4193">
        <w:rPr>
          <w:rFonts w:eastAsia="Batang"/>
          <w:sz w:val="22"/>
          <w:lang w:val="es-MX" w:eastAsia="ko-KR" w:bidi="mni-IN"/>
        </w:rPr>
        <w:t xml:space="preserve">A pesar de estos desafíos, las divisiones de </w:t>
      </w:r>
      <w:r w:rsidR="002E1A23" w:rsidRPr="005D4193">
        <w:rPr>
          <w:rFonts w:eastAsia="Batang"/>
          <w:sz w:val="22"/>
          <w:lang w:val="es-MX" w:eastAsia="ko-KR" w:bidi="mni-IN"/>
        </w:rPr>
        <w:t xml:space="preserve">Home </w:t>
      </w:r>
      <w:proofErr w:type="spellStart"/>
      <w:r w:rsidR="002E1A23" w:rsidRPr="005D4193">
        <w:rPr>
          <w:rFonts w:eastAsia="Batang"/>
          <w:sz w:val="22"/>
          <w:lang w:val="es-MX" w:eastAsia="ko-KR" w:bidi="mni-IN"/>
        </w:rPr>
        <w:t>Solutions</w:t>
      </w:r>
      <w:proofErr w:type="spellEnd"/>
      <w:r w:rsidR="002E1A23" w:rsidRPr="005D4193">
        <w:rPr>
          <w:rFonts w:eastAsia="Batang"/>
          <w:sz w:val="22"/>
          <w:lang w:val="es-MX" w:eastAsia="ko-KR" w:bidi="mni-IN"/>
        </w:rPr>
        <w:t xml:space="preserve"> </w:t>
      </w:r>
      <w:r w:rsidRPr="005D4193">
        <w:rPr>
          <w:rFonts w:eastAsia="Batang"/>
          <w:sz w:val="22"/>
          <w:lang w:val="es-MX" w:eastAsia="ko-KR" w:bidi="mni-IN"/>
        </w:rPr>
        <w:t>(HS)</w:t>
      </w:r>
      <w:r w:rsidR="002E1A23" w:rsidRPr="005D4193">
        <w:rPr>
          <w:rFonts w:eastAsia="Batang"/>
          <w:sz w:val="22"/>
          <w:lang w:val="es-MX" w:eastAsia="ko-KR" w:bidi="mni-IN"/>
        </w:rPr>
        <w:t xml:space="preserve"> o soluciones para el h</w:t>
      </w:r>
      <w:r w:rsidR="002E1A23" w:rsidRPr="005D4193">
        <w:rPr>
          <w:rFonts w:eastAsia="Batang"/>
          <w:sz w:val="22"/>
          <w:lang w:val="es-MX" w:eastAsia="ko-KR" w:bidi="mni-IN"/>
        </w:rPr>
        <w:t>ogar</w:t>
      </w:r>
      <w:r w:rsidRPr="005D4193">
        <w:rPr>
          <w:rFonts w:eastAsia="Batang"/>
          <w:sz w:val="22"/>
          <w:lang w:val="es-MX" w:eastAsia="ko-KR" w:bidi="mni-IN"/>
        </w:rPr>
        <w:t>, Soluciones para Vehículos (VS) y Soluciones Ecológicas (ES) mostraron un desempeño sólido, con aumentos interanuales tanto en ingresos como en utilidad operativa. Las tres lograron sus mejores resultados para un segundo trimestre, y en particular, la división VS alcanzó sus niveles más altos de ingresos y utilidad operativa en un trimestre en toda su historia.</w:t>
      </w:r>
    </w:p>
    <w:p w14:paraId="5C564495" w14:textId="25EC8C20" w:rsidR="00D0576C" w:rsidRPr="00D0576C" w:rsidRDefault="00D0576C" w:rsidP="005D4193">
      <w:pPr>
        <w:spacing w:before="100" w:beforeAutospacing="1" w:after="100" w:afterAutospacing="1"/>
        <w:jc w:val="both"/>
        <w:rPr>
          <w:rFonts w:eastAsia="Times New Roman"/>
          <w:sz w:val="22"/>
          <w:lang w:val="es-MX" w:eastAsia="ko-KR"/>
        </w:rPr>
      </w:pPr>
      <w:r w:rsidRPr="00D0576C">
        <w:rPr>
          <w:rFonts w:eastAsia="Times New Roman"/>
          <w:sz w:val="22"/>
          <w:lang w:val="es-MX" w:eastAsia="ko-KR"/>
        </w:rPr>
        <w:t xml:space="preserve">En contraste, la división </w:t>
      </w:r>
      <w:r w:rsidRPr="005D4193">
        <w:rPr>
          <w:rFonts w:eastAsia="Times New Roman"/>
          <w:b/>
          <w:bCs/>
          <w:sz w:val="22"/>
          <w:lang w:val="es-MX" w:eastAsia="ko-KR"/>
        </w:rPr>
        <w:t xml:space="preserve">Media </w:t>
      </w:r>
      <w:proofErr w:type="spellStart"/>
      <w:r w:rsidRPr="005D4193">
        <w:rPr>
          <w:rFonts w:eastAsia="Times New Roman"/>
          <w:b/>
          <w:bCs/>
          <w:sz w:val="22"/>
          <w:lang w:val="es-MX" w:eastAsia="ko-KR"/>
        </w:rPr>
        <w:t>Entertainment</w:t>
      </w:r>
      <w:proofErr w:type="spellEnd"/>
      <w:r w:rsidRPr="005D4193">
        <w:rPr>
          <w:rFonts w:eastAsia="Times New Roman"/>
          <w:b/>
          <w:bCs/>
          <w:sz w:val="22"/>
          <w:lang w:val="es-MX" w:eastAsia="ko-KR"/>
        </w:rPr>
        <w:t xml:space="preserve"> </w:t>
      </w:r>
      <w:proofErr w:type="spellStart"/>
      <w:r w:rsidRPr="005D4193">
        <w:rPr>
          <w:rFonts w:eastAsia="Times New Roman"/>
          <w:b/>
          <w:bCs/>
          <w:sz w:val="22"/>
          <w:lang w:val="es-MX" w:eastAsia="ko-KR"/>
        </w:rPr>
        <w:t>Solution</w:t>
      </w:r>
      <w:proofErr w:type="spellEnd"/>
      <w:r w:rsidRPr="005D4193">
        <w:rPr>
          <w:rFonts w:eastAsia="Times New Roman"/>
          <w:b/>
          <w:bCs/>
          <w:sz w:val="22"/>
          <w:lang w:val="es-MX" w:eastAsia="ko-KR"/>
        </w:rPr>
        <w:t xml:space="preserve"> (MS)</w:t>
      </w:r>
      <w:r w:rsidRPr="00D0576C">
        <w:rPr>
          <w:rFonts w:eastAsia="Times New Roman"/>
          <w:sz w:val="22"/>
          <w:lang w:val="es-MX" w:eastAsia="ko-KR"/>
        </w:rPr>
        <w:t xml:space="preserve"> reportó una pérdida operativa, atribuida principalmente a la baja </w:t>
      </w:r>
      <w:r w:rsidR="002E1A23" w:rsidRPr="005D4193">
        <w:rPr>
          <w:sz w:val="22"/>
          <w:lang w:val="es-MX"/>
        </w:rPr>
        <w:t>principalmente debido a la baja en la demanda, lo cual afectó las ventas de televisores y derivó en mayores gastos de marketing.</w:t>
      </w:r>
      <w:r w:rsidR="002E1A23" w:rsidRPr="005D4193">
        <w:rPr>
          <w:rFonts w:eastAsia="Times New Roman"/>
          <w:sz w:val="22"/>
          <w:lang w:val="es-MX" w:eastAsia="ko-KR"/>
        </w:rPr>
        <w:t xml:space="preserve"> </w:t>
      </w:r>
      <w:r w:rsidRPr="00D0576C">
        <w:rPr>
          <w:rFonts w:eastAsia="Times New Roman"/>
          <w:sz w:val="22"/>
          <w:lang w:val="es-MX" w:eastAsia="ko-KR"/>
        </w:rPr>
        <w:t xml:space="preserve">No obstante, el negocio de publicidad y contenidos basado en la plataforma </w:t>
      </w:r>
      <w:proofErr w:type="spellStart"/>
      <w:r w:rsidRPr="00D0576C">
        <w:rPr>
          <w:rFonts w:eastAsia="Times New Roman"/>
          <w:sz w:val="22"/>
          <w:lang w:val="es-MX" w:eastAsia="ko-KR"/>
        </w:rPr>
        <w:t>webOS</w:t>
      </w:r>
      <w:proofErr w:type="spellEnd"/>
      <w:r w:rsidRPr="00D0576C">
        <w:rPr>
          <w:rFonts w:eastAsia="Times New Roman"/>
          <w:sz w:val="22"/>
          <w:lang w:val="es-MX" w:eastAsia="ko-KR"/>
        </w:rPr>
        <w:t xml:space="preserve"> continuó generando ganancias estables, con una contribución creciente al desempeño general de la compañía.</w:t>
      </w:r>
    </w:p>
    <w:p w14:paraId="292E4B2D" w14:textId="77777777" w:rsidR="00D0576C" w:rsidRPr="005D4193" w:rsidRDefault="00D0576C" w:rsidP="005D4193">
      <w:pPr>
        <w:suppressAutoHyphens/>
        <w:spacing w:line="360" w:lineRule="auto"/>
        <w:ind w:right="-96"/>
        <w:jc w:val="both"/>
        <w:rPr>
          <w:b/>
          <w:sz w:val="22"/>
          <w:lang w:val="es-MX"/>
        </w:rPr>
      </w:pPr>
      <w:r w:rsidRPr="005D4193">
        <w:rPr>
          <w:b/>
          <w:sz w:val="22"/>
          <w:lang w:val="es-MX"/>
        </w:rPr>
        <w:t>Fortaleciendo las bases para un crecimiento cualitativo</w:t>
      </w:r>
    </w:p>
    <w:p w14:paraId="587662AA" w14:textId="77777777" w:rsidR="00D0576C" w:rsidRPr="005D4193" w:rsidRDefault="00D0576C" w:rsidP="005D4193">
      <w:pPr>
        <w:jc w:val="both"/>
        <w:rPr>
          <w:rFonts w:eastAsia="Batang"/>
          <w:sz w:val="22"/>
          <w:lang w:val="es-MX" w:eastAsia="ko-KR" w:bidi="mni-IN"/>
        </w:rPr>
      </w:pPr>
      <w:r w:rsidRPr="005D4193">
        <w:rPr>
          <w:rFonts w:eastAsia="Batang"/>
          <w:sz w:val="22"/>
          <w:lang w:val="es-MX" w:eastAsia="ko-KR" w:bidi="mni-IN"/>
        </w:rPr>
        <w:t xml:space="preserve">LG continúa reforzando sus fundamentos de negocio con un enfoque en segmentos B2B como componentes para vehículos y sistemas HVAC; negocios no vinculados a hardware como servicios por suscripción y la plataforma </w:t>
      </w:r>
      <w:proofErr w:type="spellStart"/>
      <w:r w:rsidRPr="005D4193">
        <w:rPr>
          <w:rFonts w:eastAsia="Batang"/>
          <w:sz w:val="22"/>
          <w:lang w:val="es-MX" w:eastAsia="ko-KR" w:bidi="mni-IN"/>
        </w:rPr>
        <w:t>webOS</w:t>
      </w:r>
      <w:proofErr w:type="spellEnd"/>
      <w:r w:rsidRPr="005D4193">
        <w:rPr>
          <w:rFonts w:eastAsia="Batang"/>
          <w:sz w:val="22"/>
          <w:lang w:val="es-MX" w:eastAsia="ko-KR" w:bidi="mni-IN"/>
        </w:rPr>
        <w:t>; así como operaciones directas al consumidor (D2C) a través de su plataforma en línea LGE.COM.</w:t>
      </w:r>
    </w:p>
    <w:p w14:paraId="7EC87206" w14:textId="77777777" w:rsidR="002E1A23" w:rsidRPr="005D4193" w:rsidRDefault="002E1A23" w:rsidP="005D4193">
      <w:pPr>
        <w:jc w:val="both"/>
        <w:rPr>
          <w:rFonts w:eastAsia="Batang"/>
          <w:sz w:val="22"/>
          <w:lang w:val="es-MX" w:eastAsia="ko-KR" w:bidi="mni-IN"/>
        </w:rPr>
      </w:pPr>
    </w:p>
    <w:p w14:paraId="17A29B05" w14:textId="77777777" w:rsidR="00D0576C" w:rsidRPr="005D4193" w:rsidRDefault="00D0576C" w:rsidP="005D4193">
      <w:pPr>
        <w:jc w:val="both"/>
        <w:rPr>
          <w:rFonts w:eastAsia="Batang"/>
          <w:sz w:val="22"/>
          <w:lang w:val="es-MX" w:eastAsia="ko-KR" w:bidi="mni-IN"/>
        </w:rPr>
      </w:pPr>
      <w:r w:rsidRPr="005D4193">
        <w:rPr>
          <w:rFonts w:eastAsia="Batang"/>
          <w:sz w:val="22"/>
          <w:lang w:val="es-MX" w:eastAsia="ko-KR" w:bidi="mni-IN"/>
        </w:rPr>
        <w:t>Durante el segundo trimestre de 2025, los ingresos del negocio B2B —que incluye soluciones para vehículos, componentes, fábricas inteligentes y HVAC— aumentaron un 3 % interanual, alcanzando aproximadamente 4.41 mil millones de dólares USD. Por su parte, los ingresos del negocio de suscripciones para electrodomésticos crecieron un 18 %, sumando aproximadamente 448.8 millones de dólares USD.</w:t>
      </w:r>
    </w:p>
    <w:p w14:paraId="044CBF11" w14:textId="5C71FCB8" w:rsidR="00812EA1" w:rsidRPr="005D4193" w:rsidRDefault="00812EA1" w:rsidP="005D4193">
      <w:pPr>
        <w:suppressAutoHyphens/>
        <w:spacing w:line="360" w:lineRule="auto"/>
        <w:ind w:right="-96"/>
        <w:jc w:val="both"/>
        <w:rPr>
          <w:rFonts w:eastAsia="Batang"/>
          <w:sz w:val="22"/>
          <w:lang w:val="es-MX" w:eastAsia="ko-KR" w:bidi="mni-IN"/>
        </w:rPr>
      </w:pPr>
    </w:p>
    <w:p w14:paraId="67F286BA" w14:textId="77777777" w:rsidR="00D0576C" w:rsidRPr="005D4193" w:rsidRDefault="00D0576C" w:rsidP="005D4193">
      <w:pPr>
        <w:jc w:val="both"/>
        <w:rPr>
          <w:rFonts w:eastAsia="Batang"/>
          <w:sz w:val="22"/>
          <w:lang w:val="es-MX" w:eastAsia="ko-KR" w:bidi="mni-IN"/>
        </w:rPr>
      </w:pPr>
      <w:r w:rsidRPr="005D4193">
        <w:rPr>
          <w:rFonts w:eastAsia="Batang"/>
          <w:sz w:val="22"/>
          <w:lang w:val="es-MX" w:eastAsia="ko-KR" w:bidi="mni-IN"/>
        </w:rPr>
        <w:t>Estos segmentos continúan siendo clave en la transformación del portafolio de LG. El negocio B2B ofrece menor exposición a la volatilidad de la demanda y presenta barreras de entrada más altas gracias a relaciones basadas en soluciones. Los negocios no vinculados a hardware generan ingresos recurrentes con altos márgenes, mientras que el canal D2C potencia la rentabilidad y el valor de marca.</w:t>
      </w:r>
    </w:p>
    <w:p w14:paraId="3D5751F4" w14:textId="77777777" w:rsidR="00812EA1" w:rsidRPr="005D4193" w:rsidRDefault="00812EA1" w:rsidP="005D4193">
      <w:pPr>
        <w:suppressAutoHyphens/>
        <w:ind w:right="-96"/>
        <w:jc w:val="both"/>
        <w:rPr>
          <w:rFonts w:eastAsia="Batang"/>
          <w:sz w:val="22"/>
          <w:lang w:val="es-MX" w:eastAsia="ko-KR" w:bidi="mni-IN"/>
        </w:rPr>
      </w:pPr>
    </w:p>
    <w:p w14:paraId="3C8C9C29" w14:textId="3E7594BE" w:rsidR="007B7BAE" w:rsidRPr="005D4193" w:rsidRDefault="00D0576C" w:rsidP="005D4193">
      <w:pPr>
        <w:suppressAutoHyphens/>
        <w:ind w:right="-96"/>
        <w:jc w:val="both"/>
        <w:rPr>
          <w:b/>
          <w:sz w:val="22"/>
          <w:lang w:val="es-MX"/>
        </w:rPr>
      </w:pPr>
      <w:r w:rsidRPr="005D4193">
        <w:rPr>
          <w:b/>
          <w:sz w:val="22"/>
          <w:lang w:val="es-MX"/>
        </w:rPr>
        <w:lastRenderedPageBreak/>
        <w:t>Resultados y perspectivas por unidad de negocio</w:t>
      </w:r>
    </w:p>
    <w:p w14:paraId="3FD8016F" w14:textId="77777777" w:rsidR="00D0576C" w:rsidRPr="005D4193" w:rsidRDefault="00D0576C" w:rsidP="005D4193">
      <w:pPr>
        <w:suppressAutoHyphens/>
        <w:ind w:right="-96"/>
        <w:jc w:val="both"/>
        <w:rPr>
          <w:rFonts w:eastAsia="Batang"/>
          <w:sz w:val="22"/>
          <w:lang w:val="es-MX" w:eastAsia="ko-KR" w:bidi="mni-IN"/>
        </w:rPr>
      </w:pPr>
    </w:p>
    <w:p w14:paraId="20936F96" w14:textId="77777777" w:rsidR="00D0576C" w:rsidRPr="005D4193" w:rsidRDefault="00D0576C" w:rsidP="005D4193">
      <w:pPr>
        <w:suppressAutoHyphens/>
        <w:ind w:right="-96"/>
        <w:jc w:val="both"/>
        <w:rPr>
          <w:rFonts w:eastAsia="Batang"/>
          <w:b/>
          <w:sz w:val="22"/>
          <w:lang w:val="en-US" w:eastAsia="ko-KR" w:bidi="mni-IN"/>
        </w:rPr>
      </w:pPr>
      <w:r w:rsidRPr="005D4193">
        <w:rPr>
          <w:rFonts w:eastAsia="Batang"/>
          <w:b/>
          <w:sz w:val="22"/>
          <w:lang w:val="en-US" w:eastAsia="ko-KR" w:bidi="mni-IN"/>
        </w:rPr>
        <w:t>LG Home Appliance Solution (HS)</w:t>
      </w:r>
    </w:p>
    <w:p w14:paraId="4C8A6875" w14:textId="77777777" w:rsidR="00D0576C" w:rsidRPr="00D0576C" w:rsidRDefault="00D0576C" w:rsidP="005D4193">
      <w:pPr>
        <w:spacing w:before="100" w:beforeAutospacing="1" w:after="100" w:afterAutospacing="1"/>
        <w:jc w:val="both"/>
        <w:rPr>
          <w:rFonts w:eastAsia="Times New Roman"/>
          <w:sz w:val="22"/>
          <w:lang w:val="es-MX" w:eastAsia="ko-KR"/>
        </w:rPr>
      </w:pPr>
      <w:r w:rsidRPr="00D0576C">
        <w:rPr>
          <w:rFonts w:eastAsia="Times New Roman"/>
          <w:sz w:val="22"/>
          <w:lang w:val="es-MX" w:eastAsia="ko-KR"/>
        </w:rPr>
        <w:t xml:space="preserve">La división HS reportó ingresos por aproximadamente </w:t>
      </w:r>
      <w:r w:rsidRPr="005D4193">
        <w:rPr>
          <w:rFonts w:eastAsia="Times New Roman"/>
          <w:b/>
          <w:bCs/>
          <w:sz w:val="22"/>
          <w:lang w:val="es-MX" w:eastAsia="ko-KR"/>
        </w:rPr>
        <w:t>4.69 mil millones USD</w:t>
      </w:r>
      <w:r w:rsidRPr="00D0576C">
        <w:rPr>
          <w:rFonts w:eastAsia="Times New Roman"/>
          <w:sz w:val="22"/>
          <w:lang w:val="es-MX" w:eastAsia="ko-KR"/>
        </w:rPr>
        <w:t xml:space="preserve"> y una utilidad operativa de aproximadamente </w:t>
      </w:r>
      <w:r w:rsidRPr="005D4193">
        <w:rPr>
          <w:rFonts w:eastAsia="Times New Roman"/>
          <w:b/>
          <w:bCs/>
          <w:sz w:val="22"/>
          <w:lang w:val="es-MX" w:eastAsia="ko-KR"/>
        </w:rPr>
        <w:t>313.2 millones USD</w:t>
      </w:r>
      <w:r w:rsidRPr="00D0576C">
        <w:rPr>
          <w:rFonts w:eastAsia="Times New Roman"/>
          <w:sz w:val="22"/>
          <w:lang w:val="es-MX" w:eastAsia="ko-KR"/>
        </w:rPr>
        <w:t xml:space="preserve">, logrando su mejor segundo trimestre hasta la fecha. A pesar de la baja en la demanda del consumidor, presiones arancelarias y costos logísticos en aumento, la división mantuvo una sólida competitividad global. Su estrategia dual —enfocada tanto en el segmento </w:t>
      </w:r>
      <w:proofErr w:type="spellStart"/>
      <w:r w:rsidRPr="00D0576C">
        <w:rPr>
          <w:rFonts w:eastAsia="Times New Roman"/>
          <w:sz w:val="22"/>
          <w:lang w:val="es-MX" w:eastAsia="ko-KR"/>
        </w:rPr>
        <w:t>premium</w:t>
      </w:r>
      <w:proofErr w:type="spellEnd"/>
      <w:r w:rsidRPr="00D0576C">
        <w:rPr>
          <w:rFonts w:eastAsia="Times New Roman"/>
          <w:sz w:val="22"/>
          <w:lang w:val="es-MX" w:eastAsia="ko-KR"/>
        </w:rPr>
        <w:t xml:space="preserve"> como en el de consumo masivo— continuó generando resultados sólidos. El modelo de suscripción siguió expandiéndose rápidamente. La eficiencia operativa y la optimización de producción ayudaron a contrarrestar los costos crecientes y respaldar la rentabilidad.</w:t>
      </w:r>
    </w:p>
    <w:p w14:paraId="701C0D98" w14:textId="77777777" w:rsidR="00D0576C" w:rsidRPr="005D4193" w:rsidRDefault="00D0576C" w:rsidP="005D4193">
      <w:pPr>
        <w:jc w:val="both"/>
        <w:rPr>
          <w:rFonts w:eastAsia="Batang"/>
          <w:sz w:val="22"/>
          <w:lang w:val="es-MX" w:eastAsia="ko-KR" w:bidi="mni-IN"/>
        </w:rPr>
      </w:pPr>
      <w:r w:rsidRPr="005D4193">
        <w:rPr>
          <w:rFonts w:eastAsia="Batang"/>
          <w:sz w:val="22"/>
          <w:lang w:val="es-MX" w:eastAsia="ko-KR" w:bidi="mni-IN"/>
        </w:rPr>
        <w:t>De cara al futuro, se espera que la recuperación del mercado sea gradual, en un contexto de competencia intensificada. La división enfocará sus esfuerzos en expandir sus negocios de suscripción y D2C, además de aplicar medidas adicionales de ahorro para mitigar el impacto de los aranceles en EE. UU. Si bien se prevé una ligera disminución en los costos logísticos en comparación con finales de 2024 e inicios de 2025, se gestionará cuidadosamente la inversión en marketing para sostener o superar el nivel de utilidad operativa del año anterior.</w:t>
      </w:r>
    </w:p>
    <w:p w14:paraId="33EBA2EA" w14:textId="77777777" w:rsidR="007B7BAE" w:rsidRPr="005D4193" w:rsidRDefault="007B7BAE" w:rsidP="005D4193">
      <w:pPr>
        <w:suppressAutoHyphens/>
        <w:ind w:right="-96"/>
        <w:jc w:val="both"/>
        <w:rPr>
          <w:rFonts w:eastAsia="Batang"/>
          <w:sz w:val="22"/>
          <w:lang w:val="es-MX" w:eastAsia="ko-KR" w:bidi="mni-IN"/>
        </w:rPr>
      </w:pPr>
    </w:p>
    <w:p w14:paraId="71D5AFB7" w14:textId="7F4264B2" w:rsidR="007B7BAE" w:rsidRPr="005D4193" w:rsidRDefault="00FA19C1" w:rsidP="005D4193">
      <w:pPr>
        <w:suppressAutoHyphens/>
        <w:ind w:right="-96"/>
        <w:jc w:val="both"/>
        <w:rPr>
          <w:rFonts w:eastAsia="Batang"/>
          <w:b/>
          <w:sz w:val="22"/>
          <w:lang w:val="en-US" w:eastAsia="ko-KR" w:bidi="mni-IN"/>
        </w:rPr>
      </w:pPr>
      <w:r w:rsidRPr="005D4193">
        <w:rPr>
          <w:rFonts w:eastAsia="Batang"/>
          <w:b/>
          <w:sz w:val="22"/>
          <w:lang w:val="en-US" w:eastAsia="ko-KR" w:bidi="mni-IN"/>
        </w:rPr>
        <w:t xml:space="preserve">LG </w:t>
      </w:r>
      <w:r w:rsidR="006E71D4" w:rsidRPr="005D4193">
        <w:rPr>
          <w:rFonts w:eastAsia="Batang"/>
          <w:b/>
          <w:sz w:val="22"/>
          <w:lang w:val="en-US" w:eastAsia="ko-KR" w:bidi="mni-IN"/>
        </w:rPr>
        <w:t xml:space="preserve">Media Entertainment Solution (MS) </w:t>
      </w:r>
    </w:p>
    <w:p w14:paraId="27F0151F" w14:textId="77777777" w:rsidR="00D0576C" w:rsidRPr="005D4193" w:rsidRDefault="00D0576C" w:rsidP="005D4193">
      <w:pPr>
        <w:suppressAutoHyphens/>
        <w:ind w:right="-96"/>
        <w:jc w:val="both"/>
        <w:rPr>
          <w:rFonts w:eastAsia="Batang"/>
          <w:sz w:val="22"/>
          <w:lang w:val="es-MX" w:eastAsia="ko-KR" w:bidi="mni-IN"/>
        </w:rPr>
      </w:pPr>
      <w:r w:rsidRPr="005D4193">
        <w:rPr>
          <w:rFonts w:eastAsia="Batang"/>
          <w:sz w:val="22"/>
          <w:lang w:val="es-MX" w:eastAsia="ko-KR" w:bidi="mni-IN"/>
        </w:rPr>
        <w:t>La división MS reportó ingresos por aproximadamente 3.13 mil millones USD y una pérdida operativa de aproximadamente 136.5 millones USD, principalmente debido a la baja en la demanda, lo cual afectó las ventas de televisores y derivó en mayores gastos de marketing.</w:t>
      </w:r>
    </w:p>
    <w:p w14:paraId="40670D12" w14:textId="77777777" w:rsidR="00D0576C" w:rsidRPr="005D4193" w:rsidRDefault="00D0576C" w:rsidP="005D4193">
      <w:pPr>
        <w:suppressAutoHyphens/>
        <w:ind w:right="-96"/>
        <w:jc w:val="both"/>
        <w:rPr>
          <w:rFonts w:eastAsia="Batang"/>
          <w:sz w:val="22"/>
          <w:lang w:val="es-MX" w:eastAsia="ko-KR" w:bidi="mni-IN"/>
        </w:rPr>
      </w:pPr>
    </w:p>
    <w:p w14:paraId="46765214" w14:textId="4C6D37F7" w:rsidR="000A68DB" w:rsidRPr="005D4193" w:rsidRDefault="00D0576C" w:rsidP="005D4193">
      <w:pPr>
        <w:suppressAutoHyphens/>
        <w:ind w:right="-96"/>
        <w:jc w:val="both"/>
        <w:rPr>
          <w:rFonts w:eastAsia="Batang"/>
          <w:sz w:val="22"/>
          <w:lang w:val="es-MX" w:eastAsia="ko-KR" w:bidi="mni-IN"/>
        </w:rPr>
      </w:pPr>
      <w:r w:rsidRPr="005D4193">
        <w:rPr>
          <w:rFonts w:eastAsia="Batang"/>
          <w:sz w:val="22"/>
          <w:lang w:val="es-MX" w:eastAsia="ko-KR" w:bidi="mni-IN"/>
        </w:rPr>
        <w:t xml:space="preserve">En adelante, la compañía buscará mejorar la eficiencia operativa en todas sus líneas de negocio. También planea expandir su presencia en mercados emergentes del sur global, como India, donde la demanda se mantiene relativamente fuerte. Se espera además un crecimiento sostenido del negocio de la plataforma </w:t>
      </w:r>
      <w:proofErr w:type="spellStart"/>
      <w:r w:rsidRPr="005D4193">
        <w:rPr>
          <w:rFonts w:eastAsia="Batang"/>
          <w:sz w:val="22"/>
          <w:lang w:val="es-MX" w:eastAsia="ko-KR" w:bidi="mni-IN"/>
        </w:rPr>
        <w:t>webOS</w:t>
      </w:r>
      <w:proofErr w:type="spellEnd"/>
      <w:r w:rsidRPr="005D4193">
        <w:rPr>
          <w:rFonts w:eastAsia="Batang"/>
          <w:sz w:val="22"/>
          <w:lang w:val="es-MX" w:eastAsia="ko-KR" w:bidi="mni-IN"/>
        </w:rPr>
        <w:t>, con nuevas propuestas de contenido en áreas como videojuegos y arte digital.</w:t>
      </w:r>
    </w:p>
    <w:p w14:paraId="60AADA48" w14:textId="77777777" w:rsidR="007B7BAE" w:rsidRPr="005D4193" w:rsidRDefault="007B7BAE" w:rsidP="005D4193">
      <w:pPr>
        <w:suppressAutoHyphens/>
        <w:ind w:right="-96"/>
        <w:jc w:val="both"/>
        <w:rPr>
          <w:rFonts w:eastAsia="Batang"/>
          <w:sz w:val="22"/>
          <w:lang w:val="es-MX" w:eastAsia="ko-KR" w:bidi="mni-IN"/>
        </w:rPr>
      </w:pPr>
    </w:p>
    <w:p w14:paraId="42BC5DD8" w14:textId="1508E310" w:rsidR="00FA19C1" w:rsidRPr="005D4193" w:rsidRDefault="00FA19C1" w:rsidP="005D4193">
      <w:pPr>
        <w:suppressAutoHyphens/>
        <w:ind w:right="-96"/>
        <w:jc w:val="both"/>
        <w:rPr>
          <w:rFonts w:eastAsia="Batang"/>
          <w:b/>
          <w:sz w:val="22"/>
          <w:lang w:val="en-US" w:eastAsia="ko-KR" w:bidi="mni-IN"/>
        </w:rPr>
      </w:pPr>
      <w:r w:rsidRPr="005D4193">
        <w:rPr>
          <w:rFonts w:eastAsia="Batang"/>
          <w:b/>
          <w:sz w:val="22"/>
          <w:lang w:val="en-US" w:eastAsia="ko-KR" w:bidi="mni-IN"/>
        </w:rPr>
        <w:t>LG</w:t>
      </w:r>
      <w:r w:rsidR="006E71D4" w:rsidRPr="005D4193">
        <w:rPr>
          <w:sz w:val="22"/>
        </w:rPr>
        <w:t xml:space="preserve"> </w:t>
      </w:r>
      <w:r w:rsidR="006E71D4" w:rsidRPr="005D4193">
        <w:rPr>
          <w:rFonts w:eastAsia="Batang"/>
          <w:b/>
          <w:sz w:val="22"/>
          <w:lang w:val="en-US" w:eastAsia="ko-KR" w:bidi="mni-IN"/>
        </w:rPr>
        <w:t xml:space="preserve">Vehicle Solution (VS) </w:t>
      </w:r>
    </w:p>
    <w:p w14:paraId="7BB024FF" w14:textId="77777777" w:rsidR="00D0576C" w:rsidRPr="005D4193" w:rsidRDefault="00D0576C" w:rsidP="005D4193">
      <w:pPr>
        <w:suppressAutoHyphens/>
        <w:ind w:right="-96"/>
        <w:jc w:val="both"/>
        <w:rPr>
          <w:rFonts w:eastAsia="Batang"/>
          <w:sz w:val="22"/>
          <w:lang w:val="es-MX" w:eastAsia="ko-KR" w:bidi="mni-IN"/>
        </w:rPr>
      </w:pPr>
      <w:r w:rsidRPr="005D4193">
        <w:rPr>
          <w:rFonts w:eastAsia="Batang"/>
          <w:sz w:val="22"/>
          <w:lang w:val="es-MX" w:eastAsia="ko-KR" w:bidi="mni-IN"/>
        </w:rPr>
        <w:t>La división VS alcanzó ingresos récord por aproximadamente 2.03 mil millones USD y una utilidad operativa de aproximadamente 89.9 millones USD, el mejor resultado trimestral en su historia. Este desempeño fue impulsado por una sólida cartera de pedidos y un aumento en las ventas de vehículos OEM, especialmente en Europa.</w:t>
      </w:r>
    </w:p>
    <w:p w14:paraId="2F884525" w14:textId="77777777" w:rsidR="00D0576C" w:rsidRPr="005D4193" w:rsidRDefault="00D0576C" w:rsidP="005D4193">
      <w:pPr>
        <w:suppressAutoHyphens/>
        <w:ind w:right="-96"/>
        <w:jc w:val="both"/>
        <w:rPr>
          <w:rFonts w:eastAsia="Batang"/>
          <w:sz w:val="22"/>
          <w:lang w:val="es-MX" w:eastAsia="ko-KR" w:bidi="mni-IN"/>
        </w:rPr>
      </w:pPr>
    </w:p>
    <w:p w14:paraId="57DED212" w14:textId="19D175AF" w:rsidR="00995545" w:rsidRPr="005D4193" w:rsidRDefault="00D0576C" w:rsidP="005D4193">
      <w:pPr>
        <w:suppressAutoHyphens/>
        <w:ind w:right="-96"/>
        <w:jc w:val="both"/>
        <w:rPr>
          <w:rFonts w:eastAsia="Batang"/>
          <w:sz w:val="22"/>
          <w:lang w:val="es-MX" w:eastAsia="ko-KR" w:bidi="mni-IN"/>
        </w:rPr>
      </w:pPr>
      <w:r w:rsidRPr="005D4193">
        <w:rPr>
          <w:rFonts w:eastAsia="Batang"/>
          <w:sz w:val="22"/>
          <w:lang w:val="es-MX" w:eastAsia="ko-KR" w:bidi="mni-IN"/>
        </w:rPr>
        <w:t xml:space="preserve">El enfoque estratégico hacia sistemas </w:t>
      </w:r>
      <w:proofErr w:type="spellStart"/>
      <w:r w:rsidRPr="005D4193">
        <w:rPr>
          <w:rFonts w:eastAsia="Batang"/>
          <w:sz w:val="22"/>
          <w:lang w:val="es-MX" w:eastAsia="ko-KR" w:bidi="mni-IN"/>
        </w:rPr>
        <w:t>premium</w:t>
      </w:r>
      <w:proofErr w:type="spellEnd"/>
      <w:r w:rsidRPr="005D4193">
        <w:rPr>
          <w:rFonts w:eastAsia="Batang"/>
          <w:sz w:val="22"/>
          <w:lang w:val="es-MX" w:eastAsia="ko-KR" w:bidi="mni-IN"/>
        </w:rPr>
        <w:t xml:space="preserve"> de </w:t>
      </w:r>
      <w:proofErr w:type="spellStart"/>
      <w:r w:rsidRPr="005D4193">
        <w:rPr>
          <w:rFonts w:eastAsia="Batang"/>
          <w:sz w:val="22"/>
          <w:lang w:val="es-MX" w:eastAsia="ko-KR" w:bidi="mni-IN"/>
        </w:rPr>
        <w:t>infoentretenimiento</w:t>
      </w:r>
      <w:proofErr w:type="spellEnd"/>
      <w:r w:rsidRPr="005D4193">
        <w:rPr>
          <w:rFonts w:eastAsia="Batang"/>
          <w:sz w:val="22"/>
          <w:lang w:val="es-MX" w:eastAsia="ko-KR" w:bidi="mni-IN"/>
        </w:rPr>
        <w:t xml:space="preserve"> en vehículos (IVI) incrementó significativamente la rentabilidad, mientras que las mejoras en eficiencia operativa en componentes para vehículos eléctricos y sistemas de iluminación también contribuyeron positivamente. A futuro, la división se centrará en fortalecer relaciones clave con clientes y mantener su rentabilidad mediante nuevas eficiencias operativas.</w:t>
      </w:r>
    </w:p>
    <w:p w14:paraId="61C2A8AB" w14:textId="77777777" w:rsidR="00995545" w:rsidRPr="005D4193" w:rsidRDefault="00995545" w:rsidP="005D4193">
      <w:pPr>
        <w:suppressAutoHyphens/>
        <w:ind w:right="-96"/>
        <w:jc w:val="both"/>
        <w:rPr>
          <w:rFonts w:eastAsia="Batang"/>
          <w:sz w:val="22"/>
          <w:lang w:val="es-MX" w:eastAsia="ko-KR" w:bidi="mni-IN"/>
        </w:rPr>
      </w:pPr>
    </w:p>
    <w:p w14:paraId="34DD82A7" w14:textId="139C7ADE" w:rsidR="00663E8C" w:rsidRPr="005D4193" w:rsidRDefault="00663E8C" w:rsidP="005D4193">
      <w:pPr>
        <w:suppressAutoHyphens/>
        <w:ind w:right="-96"/>
        <w:jc w:val="both"/>
        <w:rPr>
          <w:rFonts w:eastAsia="Batang"/>
          <w:b/>
          <w:sz w:val="22"/>
          <w:lang w:val="en-US" w:eastAsia="ko-KR" w:bidi="mni-IN"/>
        </w:rPr>
      </w:pPr>
      <w:r w:rsidRPr="005D4193">
        <w:rPr>
          <w:rFonts w:eastAsia="Batang"/>
          <w:b/>
          <w:sz w:val="22"/>
          <w:lang w:val="en-US" w:eastAsia="ko-KR" w:bidi="mni-IN"/>
        </w:rPr>
        <w:t xml:space="preserve">LG </w:t>
      </w:r>
      <w:r w:rsidR="00E57828" w:rsidRPr="005D4193">
        <w:rPr>
          <w:rFonts w:eastAsia="Batang"/>
          <w:b/>
          <w:sz w:val="22"/>
          <w:lang w:val="en-US" w:eastAsia="ko-KR" w:bidi="mni-IN"/>
        </w:rPr>
        <w:t xml:space="preserve">Eco Solution (ES) </w:t>
      </w:r>
    </w:p>
    <w:p w14:paraId="01EBDCB2" w14:textId="77777777" w:rsidR="00D0576C" w:rsidRPr="005D4193" w:rsidRDefault="00D0576C" w:rsidP="005D4193">
      <w:pPr>
        <w:widowControl w:val="0"/>
        <w:suppressAutoHyphens/>
        <w:ind w:right="-96"/>
        <w:jc w:val="both"/>
        <w:rPr>
          <w:rFonts w:eastAsia="Batang"/>
          <w:sz w:val="22"/>
          <w:lang w:val="es-MX" w:eastAsia="ko-KR" w:bidi="mni-IN"/>
        </w:rPr>
      </w:pPr>
      <w:r w:rsidRPr="005D4193">
        <w:rPr>
          <w:rFonts w:eastAsia="Batang"/>
          <w:sz w:val="22"/>
          <w:lang w:val="es-MX" w:eastAsia="ko-KR" w:bidi="mni-IN"/>
        </w:rPr>
        <w:t>La división ES registró ingresos por aproximadamente 1.88 mil millones USD y una utilidad operativa de aproximadamente 178.4 millones USD, marcando un récord para un segundo trimestre. El crecimiento fue impulsado por la alta demanda de aires acondicionados residenciales en Corea y la expansión continua en los segmentos comercial e industrial de HVAC. El aumento en los volúmenes de ventas mejoró el apalancamiento operativo, elevando la rentabilidad.</w:t>
      </w:r>
    </w:p>
    <w:p w14:paraId="507E54AE" w14:textId="77777777" w:rsidR="00D0576C" w:rsidRPr="005D4193" w:rsidRDefault="00D0576C" w:rsidP="005D4193">
      <w:pPr>
        <w:widowControl w:val="0"/>
        <w:suppressAutoHyphens/>
        <w:ind w:right="-96"/>
        <w:jc w:val="both"/>
        <w:rPr>
          <w:rFonts w:eastAsia="Batang"/>
          <w:sz w:val="22"/>
          <w:lang w:val="es-MX" w:eastAsia="ko-KR" w:bidi="mni-IN"/>
        </w:rPr>
      </w:pPr>
    </w:p>
    <w:p w14:paraId="067EF055" w14:textId="19838403" w:rsidR="006726B8" w:rsidRPr="005D4193" w:rsidRDefault="00D0576C" w:rsidP="005D4193">
      <w:pPr>
        <w:widowControl w:val="0"/>
        <w:suppressAutoHyphens/>
        <w:ind w:right="-96"/>
        <w:jc w:val="both"/>
        <w:rPr>
          <w:rFonts w:eastAsia="Batang"/>
          <w:sz w:val="22"/>
          <w:lang w:val="es-MX" w:eastAsia="ko-KR" w:bidi="mni-IN"/>
        </w:rPr>
      </w:pPr>
      <w:r w:rsidRPr="005D4193">
        <w:rPr>
          <w:rFonts w:eastAsia="Batang"/>
          <w:sz w:val="22"/>
          <w:lang w:val="es-MX" w:eastAsia="ko-KR" w:bidi="mni-IN"/>
        </w:rPr>
        <w:lastRenderedPageBreak/>
        <w:t>Para la segunda mitad del año, la compañía buscará capitalizar la demanda de reemplazo con productos de alta eficiencia, además de ampliar su portafolio para fomentar el crecimiento a largo plazo. También planea explorar nuevas oportunidades en sectores emergentes como centros de datos impulsados por inteligencia artificial, fortaleciendo sus soluciones de HVAC comercial y enfriamiento industrial —incluidos sistemas para generación de energía— y escalando su negocio de soluciones de enfriamiento líquido.</w:t>
      </w:r>
    </w:p>
    <w:p w14:paraId="782B8ADB" w14:textId="77777777" w:rsidR="005D4193" w:rsidRPr="00D0576C" w:rsidRDefault="005D4193" w:rsidP="002E1A23">
      <w:pPr>
        <w:widowControl w:val="0"/>
        <w:suppressAutoHyphens/>
        <w:ind w:right="-96"/>
        <w:rPr>
          <w:rFonts w:eastAsia="Batang"/>
          <w:lang w:val="es-MX" w:eastAsia="ko-KR"/>
        </w:rPr>
      </w:pPr>
    </w:p>
    <w:p w14:paraId="3B344DEA" w14:textId="77777777" w:rsidR="007625F0" w:rsidRPr="00AB6F40" w:rsidRDefault="007625F0" w:rsidP="002E1A23">
      <w:pPr>
        <w:suppressAutoHyphens/>
        <w:overflowPunct w:val="0"/>
        <w:jc w:val="center"/>
        <w:rPr>
          <w:color w:val="000000" w:themeColor="text1"/>
          <w:lang w:eastAsia="ko-KR"/>
        </w:rPr>
      </w:pPr>
      <w:r w:rsidRPr="00384F78">
        <w:rPr>
          <w:color w:val="000000" w:themeColor="text1"/>
          <w:sz w:val="20"/>
          <w:szCs w:val="20"/>
          <w:lang w:eastAsia="ko-KR"/>
        </w:rPr>
        <w:t># # #</w:t>
      </w:r>
    </w:p>
    <w:p w14:paraId="609DD648" w14:textId="77777777" w:rsidR="007625F0" w:rsidRPr="007C7C1C" w:rsidRDefault="007625F0" w:rsidP="002E1A23">
      <w:pPr>
        <w:widowControl w:val="0"/>
        <w:suppressAutoHyphens/>
        <w:overflowPunct w:val="0"/>
        <w:jc w:val="both"/>
        <w:rPr>
          <w:rFonts w:eastAsia="LG스마트체 Regular"/>
          <w:color w:val="A50034"/>
          <w:sz w:val="18"/>
          <w:szCs w:val="18"/>
        </w:rPr>
      </w:pPr>
    </w:p>
    <w:p w14:paraId="223284EA" w14:textId="77777777" w:rsidR="007625F0" w:rsidRPr="007C7C1C" w:rsidRDefault="007625F0" w:rsidP="002E1A23">
      <w:pPr>
        <w:widowControl w:val="0"/>
        <w:suppressAutoHyphens/>
        <w:overflowPunct w:val="0"/>
        <w:jc w:val="both"/>
        <w:rPr>
          <w:rFonts w:eastAsia="LG스마트체 Regular"/>
          <w:color w:val="A50034"/>
          <w:sz w:val="18"/>
          <w:szCs w:val="18"/>
        </w:rPr>
      </w:pPr>
    </w:p>
    <w:p w14:paraId="0721C90C" w14:textId="7A0659D3" w:rsidR="007625F0" w:rsidRPr="005D4193" w:rsidRDefault="002E1A23" w:rsidP="002E1A23">
      <w:pPr>
        <w:suppressAutoHyphens/>
        <w:jc w:val="both"/>
        <w:rPr>
          <w:b/>
          <w:bCs/>
          <w:i/>
          <w:color w:val="C5003D"/>
          <w:sz w:val="16"/>
          <w:szCs w:val="18"/>
          <w:lang w:val="es-MX" w:eastAsia="ko-KR"/>
        </w:rPr>
      </w:pPr>
      <w:r w:rsidRPr="005D4193">
        <w:rPr>
          <w:b/>
          <w:bCs/>
          <w:i/>
          <w:color w:val="C5003D"/>
          <w:sz w:val="16"/>
          <w:szCs w:val="18"/>
          <w:lang w:val="es-MX" w:eastAsia="ko-KR"/>
        </w:rPr>
        <w:t>Acerca de</w:t>
      </w:r>
      <w:r w:rsidR="007625F0" w:rsidRPr="005D4193">
        <w:rPr>
          <w:b/>
          <w:bCs/>
          <w:i/>
          <w:color w:val="C5003D"/>
          <w:sz w:val="16"/>
          <w:szCs w:val="18"/>
          <w:lang w:val="es-MX" w:eastAsia="ko-KR"/>
        </w:rPr>
        <w:t xml:space="preserve"> LG </w:t>
      </w:r>
      <w:proofErr w:type="spellStart"/>
      <w:r w:rsidR="007625F0" w:rsidRPr="005D4193">
        <w:rPr>
          <w:b/>
          <w:bCs/>
          <w:i/>
          <w:color w:val="C5003D"/>
          <w:sz w:val="16"/>
          <w:szCs w:val="18"/>
          <w:lang w:val="es-MX" w:eastAsia="ko-KR"/>
        </w:rPr>
        <w:t>Electronics</w:t>
      </w:r>
      <w:proofErr w:type="spellEnd"/>
      <w:r w:rsidR="007625F0" w:rsidRPr="005D4193">
        <w:rPr>
          <w:b/>
          <w:bCs/>
          <w:i/>
          <w:color w:val="C5003D"/>
          <w:sz w:val="16"/>
          <w:szCs w:val="18"/>
          <w:lang w:val="es-MX" w:eastAsia="ko-KR"/>
        </w:rPr>
        <w:t>, Inc.</w:t>
      </w:r>
    </w:p>
    <w:p w14:paraId="263073AE" w14:textId="4620D339" w:rsidR="007B7BAE" w:rsidRPr="005D4193" w:rsidRDefault="005D4193" w:rsidP="005D4193">
      <w:pPr>
        <w:suppressAutoHyphens/>
        <w:jc w:val="both"/>
        <w:rPr>
          <w:rFonts w:eastAsia="Malgun Gothic"/>
          <w:i/>
          <w:noProof/>
          <w:kern w:val="2"/>
          <w:sz w:val="16"/>
          <w:szCs w:val="18"/>
          <w:shd w:val="clear" w:color="auto" w:fill="FFFFFF"/>
          <w:lang w:val="es-MX" w:eastAsia="ko-KR"/>
        </w:rPr>
      </w:pPr>
      <w:r w:rsidRPr="005D4193">
        <w:rPr>
          <w:rFonts w:eastAsia="Malgun Gothic"/>
          <w:i/>
          <w:noProof/>
          <w:kern w:val="2"/>
          <w:sz w:val="16"/>
          <w:szCs w:val="18"/>
          <w:shd w:val="clear" w:color="auto" w:fill="FFFFFF"/>
          <w:lang w:val="es-MX" w:eastAsia="ko-KR"/>
        </w:rPr>
        <w:t>LG Electronics es un innovador global en tecnología y electrónica de consumo, con presencia en casi todos los países del mundo y una fuerza laboral internacional de más de 75,000 personas. Las cuatro divisiones de LG —Home Appliance Solution, Media Entertainment Solution, Vehicle Solution y Eco Solution— generaron ingresos globales superiores a los 88 billone</w:t>
      </w:r>
      <w:r w:rsidRPr="005D4193">
        <w:rPr>
          <w:rFonts w:eastAsia="Malgun Gothic"/>
          <w:i/>
          <w:noProof/>
          <w:kern w:val="2"/>
          <w:sz w:val="16"/>
          <w:szCs w:val="18"/>
          <w:shd w:val="clear" w:color="auto" w:fill="FFFFFF"/>
          <w:lang w:val="es-MX" w:eastAsia="ko-KR"/>
        </w:rPr>
        <w:t>s de wones surcoreanos en 2024.</w:t>
      </w:r>
      <w:r w:rsidRPr="005D4193">
        <w:rPr>
          <w:rFonts w:eastAsia="Malgun Gothic"/>
          <w:i/>
          <w:noProof/>
          <w:kern w:val="2"/>
          <w:sz w:val="16"/>
          <w:szCs w:val="18"/>
          <w:shd w:val="clear" w:color="auto" w:fill="FFFFFF"/>
          <w:lang w:val="es-MX" w:eastAsia="ko-KR"/>
        </w:rPr>
        <w:t>LG es un fabricante líder de productos para consumidores y empresas, que incluyen televisores, electrodomésticos, soluciones de aire, monitores, componentes y soluciones automotrices. Sus marcas premium LG SIGNATURE y su línea inteligente LG ThinQ s</w:t>
      </w:r>
      <w:r w:rsidRPr="005D4193">
        <w:rPr>
          <w:rFonts w:eastAsia="Malgun Gothic"/>
          <w:i/>
          <w:noProof/>
          <w:kern w:val="2"/>
          <w:sz w:val="16"/>
          <w:szCs w:val="18"/>
          <w:shd w:val="clear" w:color="auto" w:fill="FFFFFF"/>
          <w:lang w:val="es-MX" w:eastAsia="ko-KR"/>
        </w:rPr>
        <w:t xml:space="preserve">on reconocidas a nivel mundial. </w:t>
      </w:r>
      <w:r w:rsidRPr="005D4193">
        <w:rPr>
          <w:rFonts w:eastAsia="Malgun Gothic"/>
          <w:i/>
          <w:noProof/>
          <w:kern w:val="2"/>
          <w:sz w:val="16"/>
          <w:szCs w:val="18"/>
          <w:shd w:val="clear" w:color="auto" w:fill="FFFFFF"/>
          <w:lang w:val="es-MX" w:eastAsia="ko-KR"/>
        </w:rPr>
        <w:t xml:space="preserve">Para conocer las últimas noticias, visita: </w:t>
      </w:r>
      <w:hyperlink r:id="rId11" w:history="1">
        <w:r w:rsidRPr="005D4193">
          <w:rPr>
            <w:rStyle w:val="Hyperlink"/>
            <w:rFonts w:ascii="Times New Roman" w:hAnsi="Times New Roman"/>
            <w:i/>
            <w:noProof/>
            <w:kern w:val="2"/>
            <w:sz w:val="16"/>
            <w:szCs w:val="18"/>
            <w:shd w:val="clear" w:color="auto" w:fill="FFFFFF"/>
            <w:lang w:val="es-MX"/>
          </w:rPr>
          <w:t>www.LGnewsroom.com</w:t>
        </w:r>
      </w:hyperlink>
      <w:r w:rsidRPr="005D4193">
        <w:rPr>
          <w:rFonts w:eastAsia="Malgun Gothic"/>
          <w:i/>
          <w:noProof/>
          <w:kern w:val="2"/>
          <w:sz w:val="16"/>
          <w:szCs w:val="18"/>
          <w:shd w:val="clear" w:color="auto" w:fill="FFFFFF"/>
          <w:lang w:val="es-MX" w:eastAsia="ko-KR"/>
        </w:rPr>
        <w:t xml:space="preserve"> </w:t>
      </w:r>
    </w:p>
    <w:p w14:paraId="1DA8FD33" w14:textId="77777777" w:rsidR="005D4193" w:rsidRPr="005D4193" w:rsidRDefault="005D4193" w:rsidP="005D4193">
      <w:pPr>
        <w:suppressAutoHyphens/>
        <w:jc w:val="both"/>
        <w:rPr>
          <w:rFonts w:eastAsia="Malgun Gothic"/>
          <w:noProof/>
          <w:kern w:val="2"/>
          <w:sz w:val="18"/>
          <w:szCs w:val="18"/>
          <w:shd w:val="clear" w:color="auto" w:fill="FFFFFF"/>
          <w:lang w:val="es-MX" w:eastAsia="ko-KR"/>
        </w:rPr>
      </w:pPr>
    </w:p>
    <w:p w14:paraId="710121AF" w14:textId="77777777" w:rsidR="002E1A23" w:rsidRPr="005D4193" w:rsidRDefault="002E1A23" w:rsidP="002E1A23">
      <w:pPr>
        <w:widowControl w:val="0"/>
        <w:suppressAutoHyphens/>
        <w:autoSpaceDE w:val="0"/>
        <w:spacing w:line="276" w:lineRule="auto"/>
        <w:jc w:val="both"/>
        <w:rPr>
          <w:rFonts w:eastAsia="Times New Roman"/>
          <w:color w:val="000000" w:themeColor="text1"/>
          <w:sz w:val="16"/>
          <w:szCs w:val="18"/>
        </w:rPr>
      </w:pPr>
      <w:r w:rsidRPr="005D4193">
        <w:rPr>
          <w:rFonts w:eastAsia="Times New Roman"/>
          <w:b/>
          <w:bCs/>
          <w:i/>
          <w:iCs/>
          <w:color w:val="000000" w:themeColor="text1"/>
          <w:sz w:val="16"/>
          <w:szCs w:val="18"/>
          <w:lang w:val="es-MX"/>
        </w:rPr>
        <w:t>Contacto de Prensa:</w:t>
      </w:r>
      <w:r w:rsidRPr="005D4193">
        <w:rPr>
          <w:rFonts w:eastAsia="Times New Roman"/>
          <w:color w:val="000000" w:themeColor="text1"/>
          <w:sz w:val="16"/>
          <w:szCs w:val="18"/>
          <w:lang w:val="es-MX"/>
        </w:rPr>
        <w:t>  </w:t>
      </w:r>
    </w:p>
    <w:p w14:paraId="53763547" w14:textId="77777777" w:rsidR="002E1A23" w:rsidRPr="005D4193" w:rsidRDefault="002E1A23" w:rsidP="002E1A23">
      <w:pPr>
        <w:widowControl w:val="0"/>
        <w:suppressAutoHyphens/>
        <w:autoSpaceDE w:val="0"/>
        <w:jc w:val="both"/>
        <w:rPr>
          <w:rFonts w:eastAsia="Times New Roman"/>
          <w:color w:val="000000" w:themeColor="text1"/>
          <w:sz w:val="16"/>
          <w:szCs w:val="18"/>
        </w:rPr>
      </w:pPr>
    </w:p>
    <w:tbl>
      <w:tblPr>
        <w:tblW w:w="10272" w:type="dxa"/>
        <w:tblInd w:w="-567"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202"/>
        <w:gridCol w:w="2051"/>
        <w:gridCol w:w="3260"/>
        <w:gridCol w:w="2759"/>
      </w:tblGrid>
      <w:tr w:rsidR="002E1A23" w:rsidRPr="005D4193" w14:paraId="1FB4997B" w14:textId="77777777" w:rsidTr="005D4193">
        <w:trPr>
          <w:trHeight w:val="300"/>
        </w:trPr>
        <w:tc>
          <w:tcPr>
            <w:tcW w:w="2202" w:type="dxa"/>
            <w:tcBorders>
              <w:top w:val="nil"/>
              <w:left w:val="nil"/>
              <w:bottom w:val="nil"/>
              <w:right w:val="nil"/>
            </w:tcBorders>
          </w:tcPr>
          <w:p w14:paraId="78E6C4A0" w14:textId="77777777" w:rsidR="002E1A23" w:rsidRPr="005D4193" w:rsidRDefault="002E1A23" w:rsidP="00255FDC">
            <w:pPr>
              <w:spacing w:line="276" w:lineRule="auto"/>
              <w:jc w:val="both"/>
              <w:rPr>
                <w:rFonts w:eastAsia="Times New Roman"/>
                <w:sz w:val="16"/>
                <w:szCs w:val="18"/>
                <w:lang w:val="es-MX"/>
              </w:rPr>
            </w:pPr>
            <w:r w:rsidRPr="005D4193">
              <w:rPr>
                <w:rFonts w:eastAsia="Times New Roman"/>
                <w:b/>
                <w:bCs/>
                <w:i/>
                <w:iCs/>
                <w:sz w:val="16"/>
                <w:szCs w:val="18"/>
                <w:lang w:val="es-MX"/>
              </w:rPr>
              <w:t xml:space="preserve">LG </w:t>
            </w:r>
            <w:proofErr w:type="spellStart"/>
            <w:r w:rsidRPr="005D4193">
              <w:rPr>
                <w:rFonts w:eastAsia="Times New Roman"/>
                <w:b/>
                <w:bCs/>
                <w:i/>
                <w:iCs/>
                <w:sz w:val="16"/>
                <w:szCs w:val="18"/>
                <w:lang w:val="es-MX"/>
              </w:rPr>
              <w:t>Electronics</w:t>
            </w:r>
            <w:proofErr w:type="spellEnd"/>
            <w:r w:rsidRPr="005D4193">
              <w:rPr>
                <w:rFonts w:eastAsia="Times New Roman"/>
                <w:b/>
                <w:bCs/>
                <w:i/>
                <w:iCs/>
                <w:sz w:val="16"/>
                <w:szCs w:val="18"/>
                <w:lang w:val="es-MX"/>
              </w:rPr>
              <w:t xml:space="preserve"> México</w:t>
            </w:r>
            <w:r w:rsidRPr="005D4193">
              <w:rPr>
                <w:rFonts w:eastAsia="Times New Roman"/>
                <w:sz w:val="16"/>
                <w:szCs w:val="18"/>
                <w:lang w:val="es-MX"/>
              </w:rPr>
              <w:t>  </w:t>
            </w:r>
          </w:p>
          <w:p w14:paraId="4812142D" w14:textId="77777777" w:rsidR="002E1A23" w:rsidRPr="005D4193" w:rsidRDefault="002E1A23" w:rsidP="00255FDC">
            <w:pPr>
              <w:spacing w:line="276" w:lineRule="auto"/>
              <w:jc w:val="both"/>
              <w:rPr>
                <w:rFonts w:eastAsia="Times New Roman"/>
                <w:sz w:val="16"/>
                <w:szCs w:val="18"/>
                <w:lang w:val="es-MX"/>
              </w:rPr>
            </w:pPr>
            <w:r w:rsidRPr="005D4193">
              <w:rPr>
                <w:rFonts w:eastAsia="Times New Roman"/>
                <w:sz w:val="16"/>
                <w:szCs w:val="18"/>
                <w:lang w:val="es-MX"/>
              </w:rPr>
              <w:t>Daniel Aguilar Gallego  </w:t>
            </w:r>
          </w:p>
          <w:p w14:paraId="789CEB78" w14:textId="77777777" w:rsidR="002E1A23" w:rsidRPr="005D4193" w:rsidRDefault="002E1A23" w:rsidP="00255FDC">
            <w:pPr>
              <w:spacing w:line="276" w:lineRule="auto"/>
              <w:jc w:val="both"/>
              <w:rPr>
                <w:rFonts w:eastAsia="Times New Roman"/>
                <w:sz w:val="16"/>
                <w:szCs w:val="18"/>
                <w:lang w:val="es-MX"/>
              </w:rPr>
            </w:pPr>
            <w:r w:rsidRPr="005D4193">
              <w:rPr>
                <w:rFonts w:eastAsia="Times New Roman"/>
                <w:sz w:val="16"/>
                <w:szCs w:val="18"/>
                <w:lang w:val="es-MX"/>
              </w:rPr>
              <w:t>Media &amp; PR  </w:t>
            </w:r>
          </w:p>
          <w:p w14:paraId="370254BA" w14:textId="77777777" w:rsidR="002E1A23" w:rsidRPr="005D4193" w:rsidRDefault="002E1A23" w:rsidP="00255FDC">
            <w:pPr>
              <w:spacing w:line="276" w:lineRule="auto"/>
              <w:jc w:val="both"/>
              <w:rPr>
                <w:rFonts w:eastAsia="Times New Roman"/>
                <w:sz w:val="16"/>
                <w:szCs w:val="18"/>
                <w:lang w:val="es-MX"/>
              </w:rPr>
            </w:pPr>
            <w:r w:rsidRPr="005D4193">
              <w:rPr>
                <w:rFonts w:eastAsia="Times New Roman"/>
                <w:sz w:val="16"/>
                <w:szCs w:val="18"/>
                <w:lang w:val="es-MX"/>
              </w:rPr>
              <w:t>Tel.  55-5321-1977  </w:t>
            </w:r>
          </w:p>
          <w:p w14:paraId="6F794067" w14:textId="77777777" w:rsidR="002E1A23" w:rsidRPr="005D4193" w:rsidRDefault="002E1A23" w:rsidP="00255FDC">
            <w:pPr>
              <w:spacing w:line="276" w:lineRule="auto"/>
              <w:jc w:val="both"/>
              <w:rPr>
                <w:rFonts w:eastAsia="Times New Roman"/>
                <w:sz w:val="16"/>
                <w:szCs w:val="18"/>
                <w:lang w:val="es-MX"/>
              </w:rPr>
            </w:pPr>
            <w:hyperlink r:id="rId12">
              <w:r w:rsidRPr="005D4193">
                <w:rPr>
                  <w:rStyle w:val="Hyperlink"/>
                  <w:rFonts w:ascii="Times New Roman" w:eastAsia="Times New Roman" w:hAnsi="Times New Roman"/>
                  <w:b/>
                  <w:bCs/>
                  <w:sz w:val="16"/>
                  <w:szCs w:val="18"/>
                  <w:lang w:val="es-MX"/>
                </w:rPr>
                <w:t>daniel.aguilar@lge.com</w:t>
              </w:r>
            </w:hyperlink>
            <w:r w:rsidRPr="005D4193">
              <w:rPr>
                <w:rFonts w:eastAsia="Times New Roman"/>
                <w:sz w:val="16"/>
                <w:szCs w:val="18"/>
                <w:lang w:val="es-MX"/>
              </w:rPr>
              <w:t>      </w:t>
            </w:r>
          </w:p>
        </w:tc>
        <w:tc>
          <w:tcPr>
            <w:tcW w:w="2051" w:type="dxa"/>
            <w:tcBorders>
              <w:top w:val="nil"/>
              <w:left w:val="nil"/>
              <w:bottom w:val="nil"/>
              <w:right w:val="nil"/>
            </w:tcBorders>
          </w:tcPr>
          <w:p w14:paraId="19A8B1A5" w14:textId="77777777" w:rsidR="002E1A23" w:rsidRPr="005D4193" w:rsidRDefault="002E1A23" w:rsidP="00255FDC">
            <w:pPr>
              <w:spacing w:line="276" w:lineRule="auto"/>
              <w:jc w:val="both"/>
              <w:rPr>
                <w:rFonts w:eastAsia="Times New Roman"/>
                <w:sz w:val="16"/>
                <w:szCs w:val="18"/>
                <w:lang w:val="es-MX"/>
              </w:rPr>
            </w:pPr>
            <w:r w:rsidRPr="005D4193">
              <w:rPr>
                <w:rFonts w:eastAsia="Times New Roman"/>
                <w:b/>
                <w:bCs/>
                <w:i/>
                <w:iCs/>
                <w:sz w:val="16"/>
                <w:szCs w:val="18"/>
                <w:lang w:val="es-MX"/>
              </w:rPr>
              <w:t xml:space="preserve">LG </w:t>
            </w:r>
            <w:proofErr w:type="spellStart"/>
            <w:r w:rsidRPr="005D4193">
              <w:rPr>
                <w:rFonts w:eastAsia="Times New Roman"/>
                <w:b/>
                <w:bCs/>
                <w:i/>
                <w:iCs/>
                <w:sz w:val="16"/>
                <w:szCs w:val="18"/>
                <w:lang w:val="es-MX"/>
              </w:rPr>
              <w:t>Electronics</w:t>
            </w:r>
            <w:proofErr w:type="spellEnd"/>
            <w:r w:rsidRPr="005D4193">
              <w:rPr>
                <w:rFonts w:eastAsia="Times New Roman"/>
                <w:b/>
                <w:bCs/>
                <w:i/>
                <w:iCs/>
                <w:sz w:val="16"/>
                <w:szCs w:val="18"/>
                <w:lang w:val="es-MX"/>
              </w:rPr>
              <w:t xml:space="preserve"> México</w:t>
            </w:r>
            <w:r w:rsidRPr="005D4193">
              <w:rPr>
                <w:rFonts w:eastAsia="Times New Roman"/>
                <w:sz w:val="16"/>
                <w:szCs w:val="18"/>
                <w:lang w:val="es-MX"/>
              </w:rPr>
              <w:t>  </w:t>
            </w:r>
          </w:p>
          <w:p w14:paraId="77B3D517" w14:textId="77777777" w:rsidR="002E1A23" w:rsidRPr="005D4193" w:rsidRDefault="002E1A23" w:rsidP="00255FDC">
            <w:pPr>
              <w:spacing w:line="276" w:lineRule="auto"/>
              <w:jc w:val="both"/>
              <w:rPr>
                <w:rFonts w:eastAsia="Times New Roman"/>
                <w:sz w:val="16"/>
                <w:szCs w:val="18"/>
                <w:lang w:val="es-MX"/>
              </w:rPr>
            </w:pPr>
            <w:r w:rsidRPr="005D4193">
              <w:rPr>
                <w:rFonts w:eastAsia="Times New Roman"/>
                <w:sz w:val="16"/>
                <w:szCs w:val="18"/>
                <w:lang w:val="pt-BR"/>
              </w:rPr>
              <w:t>Daniela Medel</w:t>
            </w:r>
            <w:r w:rsidRPr="005D4193">
              <w:rPr>
                <w:rFonts w:eastAsia="Times New Roman"/>
                <w:sz w:val="16"/>
                <w:szCs w:val="18"/>
                <w:lang w:val="es-MX"/>
              </w:rPr>
              <w:t>  </w:t>
            </w:r>
          </w:p>
          <w:p w14:paraId="4902BE81" w14:textId="77777777" w:rsidR="002E1A23" w:rsidRPr="005D4193" w:rsidRDefault="002E1A23" w:rsidP="00255FDC">
            <w:pPr>
              <w:spacing w:line="276" w:lineRule="auto"/>
              <w:jc w:val="both"/>
              <w:rPr>
                <w:rFonts w:eastAsia="Times New Roman"/>
                <w:sz w:val="16"/>
                <w:szCs w:val="18"/>
                <w:lang w:val="es-MX"/>
              </w:rPr>
            </w:pPr>
            <w:r w:rsidRPr="005D4193">
              <w:rPr>
                <w:rFonts w:eastAsia="Times New Roman"/>
                <w:sz w:val="16"/>
                <w:szCs w:val="18"/>
                <w:lang w:val="es-MX"/>
              </w:rPr>
              <w:t>Media &amp; PR  </w:t>
            </w:r>
          </w:p>
          <w:p w14:paraId="09532B1D" w14:textId="77777777" w:rsidR="002E1A23" w:rsidRPr="005D4193" w:rsidRDefault="002E1A23" w:rsidP="00255FDC">
            <w:pPr>
              <w:spacing w:line="276" w:lineRule="auto"/>
              <w:jc w:val="both"/>
              <w:rPr>
                <w:rFonts w:eastAsia="Times New Roman"/>
                <w:sz w:val="16"/>
                <w:szCs w:val="18"/>
              </w:rPr>
            </w:pPr>
            <w:r w:rsidRPr="005D4193">
              <w:rPr>
                <w:rFonts w:eastAsia="Times New Roman"/>
                <w:sz w:val="16"/>
                <w:szCs w:val="18"/>
                <w:lang w:val="es-MX"/>
              </w:rPr>
              <w:t>Tel. 56-6230-2485  </w:t>
            </w:r>
          </w:p>
          <w:p w14:paraId="56A9BF9D" w14:textId="77777777" w:rsidR="002E1A23" w:rsidRPr="005D4193" w:rsidRDefault="002E1A23" w:rsidP="00255FDC">
            <w:pPr>
              <w:spacing w:line="276" w:lineRule="auto"/>
              <w:jc w:val="both"/>
              <w:rPr>
                <w:rFonts w:eastAsia="Times New Roman"/>
                <w:sz w:val="16"/>
                <w:szCs w:val="18"/>
              </w:rPr>
            </w:pPr>
            <w:hyperlink r:id="rId13">
              <w:r w:rsidRPr="005D4193">
                <w:rPr>
                  <w:rStyle w:val="Hyperlink"/>
                  <w:rFonts w:ascii="Times New Roman" w:eastAsia="Times New Roman" w:hAnsi="Times New Roman"/>
                  <w:b/>
                  <w:bCs/>
                  <w:sz w:val="16"/>
                  <w:szCs w:val="18"/>
                  <w:lang w:val="es-MX"/>
                </w:rPr>
                <w:t>daniela.medel@lge.com</w:t>
              </w:r>
            </w:hyperlink>
            <w:r w:rsidRPr="005D4193">
              <w:rPr>
                <w:rFonts w:eastAsia="Times New Roman"/>
                <w:sz w:val="16"/>
                <w:szCs w:val="18"/>
                <w:lang w:val="es-MX"/>
              </w:rPr>
              <w:t>  </w:t>
            </w:r>
          </w:p>
        </w:tc>
        <w:tc>
          <w:tcPr>
            <w:tcW w:w="3260" w:type="dxa"/>
            <w:tcBorders>
              <w:top w:val="nil"/>
              <w:left w:val="nil"/>
              <w:bottom w:val="nil"/>
              <w:right w:val="nil"/>
            </w:tcBorders>
          </w:tcPr>
          <w:p w14:paraId="4928E032" w14:textId="77777777" w:rsidR="002E1A23" w:rsidRPr="005D4193" w:rsidRDefault="002E1A23" w:rsidP="00255FDC">
            <w:pPr>
              <w:spacing w:line="276" w:lineRule="auto"/>
              <w:jc w:val="both"/>
              <w:rPr>
                <w:rFonts w:eastAsia="Times New Roman"/>
                <w:sz w:val="16"/>
                <w:szCs w:val="18"/>
              </w:rPr>
            </w:pPr>
            <w:proofErr w:type="spellStart"/>
            <w:r w:rsidRPr="005D4193">
              <w:rPr>
                <w:rFonts w:eastAsia="Times New Roman"/>
                <w:b/>
                <w:bCs/>
                <w:i/>
                <w:iCs/>
                <w:sz w:val="16"/>
                <w:szCs w:val="18"/>
              </w:rPr>
              <w:t>Burson</w:t>
            </w:r>
            <w:proofErr w:type="spellEnd"/>
            <w:r w:rsidRPr="005D4193">
              <w:rPr>
                <w:rFonts w:eastAsia="Times New Roman"/>
                <w:sz w:val="16"/>
                <w:szCs w:val="18"/>
              </w:rPr>
              <w:t>  </w:t>
            </w:r>
          </w:p>
          <w:p w14:paraId="402DC929" w14:textId="77777777" w:rsidR="002E1A23" w:rsidRPr="005D4193" w:rsidRDefault="002E1A23" w:rsidP="00255FDC">
            <w:pPr>
              <w:spacing w:line="276" w:lineRule="auto"/>
              <w:jc w:val="both"/>
              <w:rPr>
                <w:rFonts w:eastAsia="Times New Roman"/>
                <w:sz w:val="16"/>
                <w:szCs w:val="18"/>
              </w:rPr>
            </w:pPr>
            <w:r w:rsidRPr="005D4193">
              <w:rPr>
                <w:rFonts w:eastAsia="Times New Roman"/>
                <w:sz w:val="16"/>
                <w:szCs w:val="18"/>
              </w:rPr>
              <w:t>Montserrat Valle  </w:t>
            </w:r>
          </w:p>
          <w:p w14:paraId="378B126C" w14:textId="77777777" w:rsidR="002E1A23" w:rsidRPr="005D4193" w:rsidRDefault="002E1A23" w:rsidP="00255FDC">
            <w:pPr>
              <w:spacing w:line="276" w:lineRule="auto"/>
              <w:jc w:val="both"/>
              <w:rPr>
                <w:rFonts w:eastAsia="Times New Roman"/>
                <w:sz w:val="16"/>
                <w:szCs w:val="18"/>
              </w:rPr>
            </w:pPr>
            <w:proofErr w:type="spellStart"/>
            <w:r w:rsidRPr="005D4193">
              <w:rPr>
                <w:rFonts w:eastAsia="Times New Roman"/>
                <w:sz w:val="16"/>
                <w:szCs w:val="18"/>
              </w:rPr>
              <w:t>Sr</w:t>
            </w:r>
            <w:proofErr w:type="spellEnd"/>
            <w:r w:rsidRPr="005D4193">
              <w:rPr>
                <w:rFonts w:eastAsia="Times New Roman"/>
                <w:sz w:val="16"/>
                <w:szCs w:val="18"/>
              </w:rPr>
              <w:t xml:space="preserve"> Account Executive  </w:t>
            </w:r>
          </w:p>
          <w:p w14:paraId="6D4E7B9E" w14:textId="77777777" w:rsidR="002E1A23" w:rsidRPr="005D4193" w:rsidRDefault="002E1A23" w:rsidP="00255FDC">
            <w:pPr>
              <w:spacing w:line="276" w:lineRule="auto"/>
              <w:jc w:val="both"/>
              <w:rPr>
                <w:rFonts w:eastAsia="Times New Roman"/>
                <w:sz w:val="16"/>
                <w:szCs w:val="18"/>
              </w:rPr>
            </w:pPr>
            <w:r w:rsidRPr="005D4193">
              <w:rPr>
                <w:rFonts w:eastAsia="Times New Roman"/>
                <w:sz w:val="16"/>
                <w:szCs w:val="18"/>
              </w:rPr>
              <w:t>Tel. 55-3100-4564</w:t>
            </w:r>
            <w:r w:rsidRPr="005D4193">
              <w:rPr>
                <w:rFonts w:eastAsia="Times New Roman"/>
                <w:sz w:val="16"/>
                <w:szCs w:val="18"/>
                <w:lang w:val="es-MX"/>
              </w:rPr>
              <w:t>  </w:t>
            </w:r>
          </w:p>
          <w:p w14:paraId="76E95A0D" w14:textId="4291B4CD" w:rsidR="002E1A23" w:rsidRPr="005D4193" w:rsidRDefault="002E1A23" w:rsidP="00255FDC">
            <w:pPr>
              <w:spacing w:line="276" w:lineRule="auto"/>
              <w:jc w:val="both"/>
              <w:rPr>
                <w:rFonts w:eastAsia="Times New Roman"/>
                <w:sz w:val="16"/>
                <w:szCs w:val="18"/>
              </w:rPr>
            </w:pPr>
            <w:hyperlink r:id="rId14">
              <w:r w:rsidRPr="005D4193">
                <w:rPr>
                  <w:rStyle w:val="Hyperlink"/>
                  <w:rFonts w:ascii="Times New Roman" w:eastAsia="Times New Roman" w:hAnsi="Times New Roman"/>
                  <w:b/>
                  <w:bCs/>
                  <w:sz w:val="16"/>
                  <w:szCs w:val="18"/>
                </w:rPr>
                <w:t>Montserrat.vallevargas@bursonglobal.com</w:t>
              </w:r>
            </w:hyperlink>
          </w:p>
        </w:tc>
        <w:tc>
          <w:tcPr>
            <w:tcW w:w="2759" w:type="dxa"/>
            <w:tcBorders>
              <w:top w:val="nil"/>
              <w:left w:val="nil"/>
              <w:bottom w:val="nil"/>
              <w:right w:val="nil"/>
            </w:tcBorders>
          </w:tcPr>
          <w:p w14:paraId="71309616" w14:textId="77777777" w:rsidR="002E1A23" w:rsidRPr="005D4193" w:rsidRDefault="002E1A23" w:rsidP="00255FDC">
            <w:pPr>
              <w:spacing w:line="276" w:lineRule="auto"/>
              <w:jc w:val="both"/>
              <w:rPr>
                <w:rFonts w:eastAsia="Times New Roman"/>
                <w:sz w:val="16"/>
                <w:szCs w:val="18"/>
              </w:rPr>
            </w:pPr>
            <w:proofErr w:type="spellStart"/>
            <w:r w:rsidRPr="005D4193">
              <w:rPr>
                <w:rFonts w:eastAsia="Times New Roman"/>
                <w:b/>
                <w:bCs/>
                <w:i/>
                <w:iCs/>
                <w:sz w:val="16"/>
                <w:szCs w:val="18"/>
              </w:rPr>
              <w:t>Burson</w:t>
            </w:r>
            <w:proofErr w:type="spellEnd"/>
            <w:r w:rsidRPr="005D4193">
              <w:rPr>
                <w:rFonts w:eastAsia="Times New Roman"/>
                <w:sz w:val="16"/>
                <w:szCs w:val="18"/>
              </w:rPr>
              <w:t>  </w:t>
            </w:r>
          </w:p>
          <w:p w14:paraId="6FFAC373" w14:textId="77777777" w:rsidR="002E1A23" w:rsidRPr="005D4193" w:rsidRDefault="002E1A23" w:rsidP="00255FDC">
            <w:pPr>
              <w:spacing w:line="276" w:lineRule="auto"/>
              <w:jc w:val="both"/>
              <w:rPr>
                <w:rFonts w:eastAsia="Times New Roman"/>
                <w:sz w:val="16"/>
                <w:szCs w:val="18"/>
              </w:rPr>
            </w:pPr>
            <w:r w:rsidRPr="005D4193">
              <w:rPr>
                <w:rFonts w:eastAsia="Times New Roman"/>
                <w:sz w:val="16"/>
                <w:szCs w:val="18"/>
              </w:rPr>
              <w:t xml:space="preserve">Antonio </w:t>
            </w:r>
            <w:proofErr w:type="spellStart"/>
            <w:r w:rsidRPr="005D4193">
              <w:rPr>
                <w:rFonts w:eastAsia="Times New Roman"/>
                <w:sz w:val="16"/>
                <w:szCs w:val="18"/>
              </w:rPr>
              <w:t>Memije</w:t>
            </w:r>
            <w:proofErr w:type="spellEnd"/>
            <w:r w:rsidRPr="005D4193">
              <w:rPr>
                <w:rFonts w:eastAsia="Times New Roman"/>
                <w:sz w:val="16"/>
                <w:szCs w:val="18"/>
              </w:rPr>
              <w:t> </w:t>
            </w:r>
          </w:p>
          <w:p w14:paraId="0228FD8E" w14:textId="77777777" w:rsidR="002E1A23" w:rsidRPr="005D4193" w:rsidRDefault="002E1A23" w:rsidP="00255FDC">
            <w:pPr>
              <w:spacing w:line="276" w:lineRule="auto"/>
              <w:jc w:val="both"/>
              <w:rPr>
                <w:rFonts w:eastAsia="Times New Roman"/>
                <w:sz w:val="16"/>
                <w:szCs w:val="18"/>
              </w:rPr>
            </w:pPr>
            <w:r w:rsidRPr="005D4193">
              <w:rPr>
                <w:rFonts w:eastAsia="Times New Roman"/>
                <w:sz w:val="16"/>
                <w:szCs w:val="18"/>
              </w:rPr>
              <w:t>Account Executive  </w:t>
            </w:r>
          </w:p>
          <w:p w14:paraId="7993DDEA" w14:textId="77777777" w:rsidR="002E1A23" w:rsidRPr="005D4193" w:rsidRDefault="002E1A23" w:rsidP="00255FDC">
            <w:pPr>
              <w:spacing w:line="276" w:lineRule="auto"/>
              <w:jc w:val="both"/>
              <w:rPr>
                <w:rFonts w:eastAsia="Times New Roman"/>
                <w:sz w:val="16"/>
                <w:szCs w:val="18"/>
              </w:rPr>
            </w:pPr>
            <w:r w:rsidRPr="005D4193">
              <w:rPr>
                <w:rFonts w:eastAsia="Times New Roman"/>
                <w:sz w:val="16"/>
                <w:szCs w:val="18"/>
              </w:rPr>
              <w:t>Tel. 55-2729-2373 </w:t>
            </w:r>
          </w:p>
          <w:p w14:paraId="38B55618" w14:textId="77777777" w:rsidR="002E1A23" w:rsidRPr="005D4193" w:rsidRDefault="002E1A23" w:rsidP="00255FDC">
            <w:pPr>
              <w:spacing w:line="276" w:lineRule="auto"/>
              <w:jc w:val="both"/>
              <w:rPr>
                <w:rFonts w:eastAsia="Times New Roman"/>
                <w:sz w:val="16"/>
                <w:szCs w:val="18"/>
              </w:rPr>
            </w:pPr>
            <w:hyperlink r:id="rId15">
              <w:r w:rsidRPr="005D4193">
                <w:rPr>
                  <w:rStyle w:val="Hyperlink"/>
                  <w:rFonts w:ascii="Times New Roman" w:eastAsia="Times New Roman" w:hAnsi="Times New Roman"/>
                  <w:b/>
                  <w:bCs/>
                  <w:sz w:val="16"/>
                  <w:szCs w:val="18"/>
                </w:rPr>
                <w:t>antonio.memije@bursonglobal.com</w:t>
              </w:r>
            </w:hyperlink>
            <w:r w:rsidRPr="005D4193">
              <w:rPr>
                <w:rFonts w:eastAsia="Times New Roman"/>
                <w:sz w:val="16"/>
                <w:szCs w:val="18"/>
                <w:lang w:val="es-MX"/>
              </w:rPr>
              <w:t> </w:t>
            </w:r>
          </w:p>
        </w:tc>
      </w:tr>
    </w:tbl>
    <w:p w14:paraId="5089800D" w14:textId="77777777" w:rsidR="007625F0" w:rsidRPr="007625F0" w:rsidRDefault="007625F0" w:rsidP="002E1A23">
      <w:pPr>
        <w:widowControl w:val="0"/>
        <w:suppressAutoHyphens/>
        <w:ind w:right="-96"/>
        <w:rPr>
          <w:rFonts w:eastAsia="Calibri"/>
          <w:lang w:eastAsia="ko-KR"/>
        </w:rPr>
      </w:pPr>
    </w:p>
    <w:sectPr w:rsidR="007625F0" w:rsidRPr="007625F0" w:rsidSect="00B02311">
      <w:headerReference w:type="default" r:id="rId16"/>
      <w:footerReference w:type="default" r:id="rId17"/>
      <w:endnotePr>
        <w:numFmt w:val="decimal"/>
      </w:endnotePr>
      <w:pgSz w:w="11907" w:h="16840"/>
      <w:pgMar w:top="2268" w:right="1701" w:bottom="1701" w:left="1701" w:header="720" w:footer="720"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F9913E8" w16cid:durableId="2C2B701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EE0442" w14:textId="77777777" w:rsidR="007B7BAE" w:rsidRDefault="007B7BAE">
      <w:r>
        <w:separator/>
      </w:r>
    </w:p>
  </w:endnote>
  <w:endnote w:type="continuationSeparator" w:id="0">
    <w:p w14:paraId="6F22435D" w14:textId="77777777" w:rsidR="007B7BAE" w:rsidRDefault="007B7BAE">
      <w:r>
        <w:continuationSeparator/>
      </w:r>
    </w:p>
  </w:endnote>
  <w:endnote w:type="continuationNotice" w:id="1">
    <w:p w14:paraId="7C51FAFC" w14:textId="77777777" w:rsidR="007B7BAE" w:rsidRDefault="007B7B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Gulim">
    <w:altName w:val="굴림"/>
    <w:panose1 w:val="020B0600000101010101"/>
    <w:charset w:val="81"/>
    <w:family w:val="swiss"/>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Times">
    <w:altName w:val="Sylfaen"/>
    <w:panose1 w:val="02020603050405020304"/>
    <w:charset w:val="00"/>
    <w:family w:val="roman"/>
    <w:pitch w:val="variable"/>
    <w:sig w:usb0="E0002EFF" w:usb1="C000785B" w:usb2="00000009" w:usb3="00000000" w:csb0="000001FF" w:csb1="00000000"/>
  </w:font>
  <w:font w:name="SamsungIFBd">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LG스마트체 Regular">
    <w:altName w:val="Malgun Gothic"/>
    <w:charset w:val="81"/>
    <w:family w:val="modern"/>
    <w:pitch w:val="variable"/>
    <w:sig w:usb0="00000203" w:usb1="29D72C10" w:usb2="00000010" w:usb3="00000000" w:csb0="00280005"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1AC4CC" w14:textId="77777777" w:rsidR="007B7BAE" w:rsidRDefault="007B7BAE">
    <w:pPr>
      <w:pStyle w:val="Footer"/>
      <w:ind w:right="360"/>
    </w:pPr>
    <w:r>
      <w:rPr>
        <w:noProof/>
      </w:rPr>
      <mc:AlternateContent>
        <mc:Choice Requires="wps">
          <w:drawing>
            <wp:anchor distT="0" distB="0" distL="0" distR="0" simplePos="0" relativeHeight="251658240" behindDoc="0" locked="0" layoutInCell="0" hidden="0" allowOverlap="1" wp14:anchorId="33D6F6DA" wp14:editId="58C8C955">
              <wp:simplePos x="0" y="0"/>
              <wp:positionH relativeFrom="margin">
                <wp:align>right</wp:align>
              </wp:positionH>
              <wp:positionV relativeFrom="paragraph">
                <wp:posOffset>-224790</wp:posOffset>
              </wp:positionV>
              <wp:extent cx="114300" cy="231140"/>
              <wp:effectExtent l="0" t="0" r="0" b="0"/>
              <wp:wrapSquare wrapText="bothSides"/>
              <wp:docPr id="2" name="Text Box 2"/>
              <wp:cNvGraphicFramePr/>
              <a:graphic xmlns:a="http://schemas.openxmlformats.org/drawingml/2006/main">
                <a:graphicData uri="http://schemas.microsoft.com/office/word/2010/wordprocessingShape">
                  <wps:wsp>
                    <wps:cNvSpPr txBox="1">
                      <a:extLst>
                        <a:ext uri="smNativeData">
                          <sm:smNativeData xmlns:oel="http://schemas.microsoft.com/office/2019/extlst" xmlns:w16cex="http://schemas.microsoft.com/office/word/2018/wordml/cex" xmlns:w16="http://schemas.microsoft.com/office/word/2018/wordml" xmlns:w16sdtdh="http://schemas.microsoft.com/office/word/2020/wordml/sdtdatahash" xmlns="" xmlns:o="urn:schemas-microsoft-com:office:office" xmlns:v="urn:schemas-microsoft-com:vml" xmlns:w10="urn:schemas-microsoft-com:office:word" xmlns:w="http://schemas.openxmlformats.org/wordprocessingml/2006/main" xmlns:sm="smo" xmlns:arto="http://schemas.microsoft.com/office/word/2006/arto"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val="SMDATA_11_G+YzXBMAAAAlAAAAEgAAAA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GwBAAA5IQAARzIAAAACAAAJAAAABAAAAAAAAAAMAAAAEAAAAAAAAAAAAAAAAAAAAAAAAAAeAAAAaAAAAAAAAAAAAAAAAAAAAAAAAAAAAAAAECcAABAnAAAAAAAAAAAAAAAAAAAAAAAAAAAAAAAAAAAAAAAAAAAAABQAAAAAAAAAwMD/AAAAAABkAAAAMgAAAAAAAABkAAAAAAAAAH9/fwAKAAAAIQAAAEAAAAA8AAAAAAAAAJDiAABAAAAAAAAAAAMAAAABAAAAAAAAAAEAAAACAAAAnv7//7QAAABsAQAAAAAAAConAAAuPAAA"/>
                        </a:ext>
                      </a:extLst>
                    </wps:cNvSpPr>
                    <wps:spPr>
                      <a:xfrm>
                        <a:off x="0" y="0"/>
                        <a:ext cx="114300" cy="231140"/>
                      </a:xfrm>
                      <a:prstGeom prst="rect">
                        <a:avLst/>
                      </a:prstGeom>
                      <a:noFill/>
                      <a:ln w="12700">
                        <a:noFill/>
                      </a:ln>
                    </wps:spPr>
                    <wps:txbx>
                      <w:txbxContent>
                        <w:p w14:paraId="24A43D3B" w14:textId="77777777" w:rsidR="007B7BAE" w:rsidRDefault="007B7BAE">
                          <w:pPr>
                            <w:pStyle w:val="Footer"/>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 PAGE \* Arabic </w:instrText>
                          </w:r>
                          <w:r>
                            <w:rPr>
                              <w:rStyle w:val="PageNumber"/>
                              <w:rFonts w:ascii="Times New Roman" w:hAnsi="Times New Roman"/>
                            </w:rPr>
                            <w:fldChar w:fldCharType="separate"/>
                          </w:r>
                          <w:r w:rsidR="00B66538">
                            <w:rPr>
                              <w:rStyle w:val="PageNumber"/>
                              <w:rFonts w:ascii="Times New Roman" w:hAnsi="Times New Roman"/>
                              <w:noProof/>
                            </w:rPr>
                            <w:t>3</w:t>
                          </w:r>
                          <w:r>
                            <w:rPr>
                              <w:rStyle w:val="PageNumber"/>
                              <w:rFonts w:ascii="Times New Roman" w:hAnsi="Times New Roman"/>
                            </w:rPr>
                            <w:fldChar w:fldCharType="end"/>
                          </w:r>
                        </w:p>
                      </w:txbxContent>
                    </wps:txbx>
                    <wps:bodyPr spcFirstLastPara="1" vertOverflow="clip" horzOverflow="clip" wrap="none" lIns="0" tIns="0" rIns="0" bIns="0">
                      <a:prstTxWarp prst="textNoShape">
                        <a:avLst/>
                      </a:prstTxWarp>
                      <a:noAutofit/>
                    </wps:bodyPr>
                  </wps:wsp>
                </a:graphicData>
              </a:graphic>
            </wp:anchor>
          </w:drawing>
        </mc:Choice>
        <mc:Fallback>
          <w:pict>
            <v:shapetype w14:anchorId="33D6F6DA" id="_x0000_t202" coordsize="21600,21600" o:spt="202" path="m,l,21600r21600,l21600,xe">
              <v:stroke joinstyle="miter"/>
              <v:path gradientshapeok="t" o:connecttype="rect"/>
            </v:shapetype>
            <v:shape id="Text Box 2" o:spid="_x0000_s1029" type="#_x0000_t202" style="position:absolute;left:0;text-align:left;margin-left:-42.2pt;margin-top:-17.7pt;width:9pt;height:18.2pt;z-index:251658240;visibility:visible;mso-wrap-style:non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" o:allowincell="f" filled="f" stroked="f" strokeweight="1pt">
              <v:textbox inset="0,0,0,0">
                <w:txbxContent>
                  <w:p w14:paraId="24A43D3B" w14:textId="77777777" w:rsidR="007B7BAE" w:rsidRDefault="007B7BAE">
                    <w:pPr>
                      <w:pStyle w:val="Footer"/>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 PAGE \* Arabic </w:instrText>
                    </w:r>
                    <w:r>
                      <w:rPr>
                        <w:rStyle w:val="PageNumber"/>
                        <w:rFonts w:ascii="Times New Roman" w:hAnsi="Times New Roman"/>
                      </w:rPr>
                      <w:fldChar w:fldCharType="separate"/>
                    </w:r>
                    <w:r w:rsidR="00B66538">
                      <w:rPr>
                        <w:rStyle w:val="PageNumber"/>
                        <w:rFonts w:ascii="Times New Roman" w:hAnsi="Times New Roman"/>
                        <w:noProof/>
                      </w:rPr>
                      <w:t>3</w:t>
                    </w:r>
                    <w:r>
                      <w:rPr>
                        <w:rStyle w:val="PageNumber"/>
                        <w:rFonts w:ascii="Times New Roman" w:hAnsi="Times New Roman"/>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492E93" w14:textId="77777777" w:rsidR="007B7BAE" w:rsidRDefault="007B7BAE">
      <w:r>
        <w:separator/>
      </w:r>
    </w:p>
  </w:footnote>
  <w:footnote w:type="continuationSeparator" w:id="0">
    <w:p w14:paraId="5EA40B0F" w14:textId="77777777" w:rsidR="007B7BAE" w:rsidRDefault="007B7BAE">
      <w:r>
        <w:continuationSeparator/>
      </w:r>
    </w:p>
  </w:footnote>
  <w:footnote w:type="continuationNotice" w:id="1">
    <w:p w14:paraId="4E0D36DB" w14:textId="77777777" w:rsidR="007B7BAE" w:rsidRDefault="007B7BA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AEC3BF" w14:textId="4009795F" w:rsidR="007B7BAE" w:rsidRDefault="007B7BAE" w:rsidP="00903FF7">
    <w:pPr>
      <w:pBdr>
        <w:top w:val="nil"/>
        <w:left w:val="nil"/>
        <w:bottom w:val="nil"/>
        <w:right w:val="nil"/>
        <w:between w:val="nil"/>
      </w:pBdr>
      <w:tabs>
        <w:tab w:val="center" w:pos="4320"/>
        <w:tab w:val="right" w:pos="8640"/>
      </w:tabs>
      <w:jc w:val="right"/>
      <w:rPr>
        <w:rFonts w:ascii="Trebuchet MS" w:eastAsia="Trebuchet MS" w:hAnsi="Trebuchet MS" w:cs="Trebuchet MS"/>
        <w:b/>
        <w:color w:val="808080"/>
        <w:sz w:val="18"/>
        <w:szCs w:val="18"/>
      </w:rPr>
    </w:pPr>
    <w:r>
      <w:rPr>
        <w:noProof/>
        <w:lang w:val="en-US" w:eastAsia="ko-KR"/>
      </w:rPr>
      <w:drawing>
        <wp:anchor distT="0" distB="0" distL="114300" distR="114300" simplePos="0" relativeHeight="251660296" behindDoc="0" locked="0" layoutInCell="1" allowOverlap="1" wp14:anchorId="7E0F4C32" wp14:editId="468207D4">
          <wp:simplePos x="0" y="0"/>
          <wp:positionH relativeFrom="leftMargin">
            <wp:align>right</wp:align>
          </wp:positionH>
          <wp:positionV relativeFrom="paragraph">
            <wp:posOffset>259080</wp:posOffset>
          </wp:positionV>
          <wp:extent cx="502920" cy="230203"/>
          <wp:effectExtent l="0" t="0" r="0" b="0"/>
          <wp:wrapNone/>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502920" cy="230203"/>
                  </a:xfrm>
                  <a:prstGeom prst="rect">
                    <a:avLst/>
                  </a:prstGeom>
                </pic:spPr>
              </pic:pic>
            </a:graphicData>
          </a:graphic>
          <wp14:sizeRelH relativeFrom="page">
            <wp14:pctWidth>0</wp14:pctWidth>
          </wp14:sizeRelH>
          <wp14:sizeRelV relativeFrom="page">
            <wp14:pctHeight>0</wp14:pctHeight>
          </wp14:sizeRelV>
        </wp:anchor>
      </w:drawing>
    </w:r>
    <w:r>
      <w:rPr>
        <w:noProof/>
        <w:lang w:val="en-US" w:eastAsia="ko-KR"/>
      </w:rPr>
      <mc:AlternateContent>
        <mc:Choice Requires="wps">
          <w:drawing>
            <wp:anchor distT="0" distB="0" distL="114300" distR="114300" simplePos="0" relativeHeight="251658248" behindDoc="0" locked="0" layoutInCell="0" allowOverlap="1" wp14:anchorId="33C73E23" wp14:editId="547C9FD5">
              <wp:simplePos x="0" y="0"/>
              <wp:positionH relativeFrom="page">
                <wp:posOffset>0</wp:posOffset>
              </wp:positionH>
              <wp:positionV relativeFrom="page">
                <wp:posOffset>190500</wp:posOffset>
              </wp:positionV>
              <wp:extent cx="7560945" cy="273050"/>
              <wp:effectExtent l="0" t="0" r="0" b="12700"/>
              <wp:wrapNone/>
              <wp:docPr id="189919117" name="Text Box 189919117" descr="{&quot;HashCode&quot;:966751382,&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838EEAC" w14:textId="77777777" w:rsidR="007B7BAE" w:rsidRPr="00AA689E" w:rsidRDefault="007B7BAE" w:rsidP="00903FF7">
                          <w:pPr>
                            <w:jc w:val="center"/>
                            <w:rPr>
                              <w:rFonts w:ascii="Calibri" w:hAnsi="Calibri" w:cs="Calibri"/>
                              <w:color w:val="000000"/>
                            </w:rPr>
                          </w:pPr>
                          <w:r>
                            <w:rPr>
                              <w:rFonts w:ascii="Calibri" w:hAnsi="Calibri" w:cs="Calibri"/>
                              <w:color w:val="000000"/>
                            </w:rPr>
                            <w:t>LGE Internal Use Only</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3C73E23" id="_x0000_t202" coordsize="21600,21600" o:spt="202" path="m,l,21600r21600,l21600,xe">
              <v:stroke joinstyle="miter"/>
              <v:path gradientshapeok="t" o:connecttype="rect"/>
            </v:shapetype>
            <v:shape id="Text Box 189919117" o:spid="_x0000_s1026" type="#_x0000_t202" alt="{&quot;HashCode&quot;:966751382,&quot;Height&quot;:842.0,&quot;Width&quot;:595.0,&quot;Placement&quot;:&quot;Header&quot;,&quot;Index&quot;:&quot;Primary&quot;,&quot;Section&quot;:1,&quot;Top&quot;:0.0,&quot;Left&quot;:0.0}" style="position:absolute;left:0;text-align:left;margin-left:0;margin-top:15pt;width:595.35pt;height:21.5pt;z-index:25165824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" o:allowincell="f" filled="f" stroked="f" strokeweight=".5pt">
              <v:textbox inset=",0,,0">
                <w:txbxContent>
                  <w:p w14:paraId="0838EEAC" w14:textId="77777777" w:rsidR="007B7BAE" w:rsidRPr="00AA689E" w:rsidRDefault="007B7BAE" w:rsidP="00903FF7">
                    <w:pPr>
                      <w:jc w:val="center"/>
                      <w:rPr>
                        <w:rFonts w:ascii="Calibri" w:hAnsi="Calibri" w:cs="Calibri"/>
                        <w:color w:val="000000"/>
                      </w:rPr>
                    </w:pPr>
                    <w:r>
                      <w:rPr>
                        <w:rFonts w:ascii="Calibri" w:hAnsi="Calibri" w:cs="Calibri"/>
                        <w:color w:val="000000"/>
                      </w:rPr>
                      <w:t>LGE Internal Use Only</w:t>
                    </w:r>
                  </w:p>
                </w:txbxContent>
              </v:textbox>
              <w10:wrap anchorx="page" anchory="page"/>
            </v:shape>
          </w:pict>
        </mc:Fallback>
      </mc:AlternateContent>
    </w:r>
    <w:r>
      <w:rPr>
        <w:noProof/>
        <w:lang w:val="en-US" w:eastAsia="ko-KR"/>
      </w:rPr>
      <mc:AlternateContent>
        <mc:Choice Requires="wps">
          <w:drawing>
            <wp:anchor distT="0" distB="0" distL="114300" distR="114300" simplePos="0" relativeHeight="251658247" behindDoc="0" locked="0" layoutInCell="0" allowOverlap="1" wp14:anchorId="204438BD" wp14:editId="2F8977AE">
              <wp:simplePos x="0" y="0"/>
              <wp:positionH relativeFrom="page">
                <wp:posOffset>0</wp:posOffset>
              </wp:positionH>
              <wp:positionV relativeFrom="page">
                <wp:posOffset>190500</wp:posOffset>
              </wp:positionV>
              <wp:extent cx="7560945" cy="273050"/>
              <wp:effectExtent l="0" t="0" r="0" b="12700"/>
              <wp:wrapNone/>
              <wp:docPr id="6" name="Text Box 6" descr="{&quot;HashCode&quot;:966751382,&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C8A820A" w14:textId="77777777" w:rsidR="007B7BAE" w:rsidRPr="00B34644" w:rsidRDefault="007B7BAE" w:rsidP="00903FF7">
                          <w:pPr>
                            <w:jc w:val="center"/>
                            <w:rPr>
                              <w:rFonts w:ascii="Calibri" w:hAnsi="Calibri" w:cs="Calibri"/>
                              <w:color w:val="000000"/>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w14:anchorId="204438BD" id="Text Box 6" o:spid="_x0000_s1027" type="#_x0000_t202" alt="{&quot;HashCode&quot;:966751382,&quot;Height&quot;:842.0,&quot;Width&quot;:595.0,&quot;Placement&quot;:&quot;Header&quot;,&quot;Index&quot;:&quot;Primary&quot;,&quot;Section&quot;:1,&quot;Top&quot;:0.0,&quot;Left&quot;:0.0}" style="position:absolute;left:0;text-align:left;margin-left:0;margin-top:15pt;width:595.35pt;height:21.5pt;z-index:251658247;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" o:allowincell="f" filled="f" stroked="f" strokeweight=".5pt">
              <v:textbox inset=",0,,0">
                <w:txbxContent>
                  <w:p w14:paraId="3C8A820A" w14:textId="77777777" w:rsidR="007B7BAE" w:rsidRPr="00B34644" w:rsidRDefault="007B7BAE" w:rsidP="00903FF7">
                    <w:pPr>
                      <w:jc w:val="center"/>
                      <w:rPr>
                        <w:rFonts w:ascii="Calibri" w:hAnsi="Calibri" w:cs="Calibri"/>
                        <w:color w:val="000000"/>
                      </w:rPr>
                    </w:pPr>
                  </w:p>
                </w:txbxContent>
              </v:textbox>
              <w10:wrap anchorx="page" anchory="page"/>
            </v:shape>
          </w:pict>
        </mc:Fallback>
      </mc:AlternateContent>
    </w:r>
    <w:r>
      <w:rPr>
        <w:noProof/>
        <w:lang w:val="en-US" w:eastAsia="ko-KR"/>
      </w:rPr>
      <mc:AlternateContent>
        <mc:Choice Requires="wps">
          <w:drawing>
            <wp:anchor distT="0" distB="0" distL="114300" distR="114300" simplePos="0" relativeHeight="251658246" behindDoc="0" locked="0" layoutInCell="0" allowOverlap="1" wp14:anchorId="0BA56C4E" wp14:editId="643890D3">
              <wp:simplePos x="0" y="0"/>
              <wp:positionH relativeFrom="page">
                <wp:posOffset>0</wp:posOffset>
              </wp:positionH>
              <wp:positionV relativeFrom="page">
                <wp:posOffset>190500</wp:posOffset>
              </wp:positionV>
              <wp:extent cx="7560945" cy="273050"/>
              <wp:effectExtent l="0" t="0" r="0" b="12700"/>
              <wp:wrapNone/>
              <wp:docPr id="703376107" name="Text Box 703376107" descr="{&quot;HashCode&quot;:966751382,&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9341B67" w14:textId="77777777" w:rsidR="007B7BAE" w:rsidRPr="00804423" w:rsidRDefault="007B7BAE" w:rsidP="00903FF7">
                          <w:pPr>
                            <w:jc w:val="center"/>
                            <w:rPr>
                              <w:rFonts w:ascii="Calibri" w:hAnsi="Calibri" w:cs="Calibri"/>
                              <w:color w:val="000000"/>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w14:anchorId="0BA56C4E" id="Text Box 703376107" o:spid="_x0000_s1028" type="#_x0000_t202" alt="{&quot;HashCode&quot;:966751382,&quot;Height&quot;:842.0,&quot;Width&quot;:595.0,&quot;Placement&quot;:&quot;Header&quot;,&quot;Index&quot;:&quot;Primary&quot;,&quot;Section&quot;:1,&quot;Top&quot;:0.0,&quot;Left&quot;:0.0}" style="position:absolute;left:0;text-align:left;margin-left:0;margin-top:15pt;width:595.35pt;height:21.5pt;z-index:25165824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" o:allowincell="f" filled="f" stroked="f" strokeweight=".5pt">
              <v:textbox inset=",0,,0">
                <w:txbxContent>
                  <w:p w14:paraId="59341B67" w14:textId="77777777" w:rsidR="007B7BAE" w:rsidRPr="00804423" w:rsidRDefault="007B7BAE" w:rsidP="00903FF7">
                    <w:pPr>
                      <w:jc w:val="center"/>
                      <w:rPr>
                        <w:rFonts w:ascii="Calibri" w:hAnsi="Calibri" w:cs="Calibri"/>
                        <w:color w:val="000000"/>
                      </w:rPr>
                    </w:pPr>
                  </w:p>
                </w:txbxContent>
              </v:textbox>
              <w10:wrap anchorx="page" anchory="page"/>
            </v:shape>
          </w:pict>
        </mc:Fallback>
      </mc:AlternateContent>
    </w:r>
    <w:r>
      <w:rPr>
        <w:noProof/>
        <w:lang w:val="en-US" w:eastAsia="ko-KR"/>
      </w:rPr>
      <w:drawing>
        <wp:anchor distT="0" distB="0" distL="114300" distR="114300" simplePos="0" relativeHeight="251658245" behindDoc="0" locked="0" layoutInCell="1" allowOverlap="1" wp14:anchorId="6918DA19" wp14:editId="7973DD0D">
          <wp:simplePos x="0" y="0"/>
          <wp:positionH relativeFrom="column">
            <wp:posOffset>4922713</wp:posOffset>
          </wp:positionH>
          <wp:positionV relativeFrom="paragraph">
            <wp:posOffset>266065</wp:posOffset>
          </wp:positionV>
          <wp:extent cx="950595" cy="163195"/>
          <wp:effectExtent l="0" t="0" r="1905" b="8255"/>
          <wp:wrapTopAndBottom/>
          <wp:docPr id="1719959219" name="Picture 1719959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0595" cy="163195"/>
                  </a:xfrm>
                  <a:prstGeom prst="rect">
                    <a:avLst/>
                  </a:prstGeom>
                  <a:noFill/>
                </pic:spPr>
              </pic:pic>
            </a:graphicData>
          </a:graphic>
        </wp:anchor>
      </w:drawing>
    </w:r>
  </w:p>
  <w:p w14:paraId="38985745" w14:textId="77777777" w:rsidR="007B7BAE" w:rsidRDefault="007B7BAE" w:rsidP="00903FF7">
    <w:pPr>
      <w:pStyle w:val="Header"/>
      <w:jc w:val="right"/>
    </w:pPr>
  </w:p>
  <w:p w14:paraId="4758C696" w14:textId="77777777" w:rsidR="007B7BAE" w:rsidRDefault="007B7BAE" w:rsidP="00903FF7">
    <w:pPr>
      <w:pStyle w:val="Header"/>
    </w:pPr>
  </w:p>
  <w:p w14:paraId="1819B512" w14:textId="77777777" w:rsidR="007B7BAE" w:rsidRDefault="007B7B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F137A"/>
    <w:multiLevelType w:val="singleLevel"/>
    <w:tmpl w:val="B5168A86"/>
    <w:name w:val="Bullet 7"/>
    <w:lvl w:ilvl="0">
      <w:numFmt w:val="bullet"/>
      <w:lvlText w:val=""/>
      <w:lvlJc w:val="left"/>
      <w:pPr>
        <w:tabs>
          <w:tab w:val="num" w:pos="0"/>
        </w:tabs>
        <w:ind w:left="0" w:firstLine="0"/>
      </w:pPr>
      <w:rPr>
        <w:rFonts w:ascii="Wingdings" w:hAnsi="Wingdings"/>
      </w:rPr>
    </w:lvl>
  </w:abstractNum>
  <w:abstractNum w:abstractNumId="1">
    <w:nsid w:val="24E93E89"/>
    <w:multiLevelType w:val="singleLevel"/>
    <w:tmpl w:val="7870C0D6"/>
    <w:name w:val="Bullet 2"/>
    <w:lvl w:ilvl="0">
      <w:numFmt w:val="bullet"/>
      <w:lvlText w:val="o"/>
      <w:lvlJc w:val="left"/>
      <w:pPr>
        <w:tabs>
          <w:tab w:val="num" w:pos="0"/>
        </w:tabs>
        <w:ind w:left="0" w:firstLine="0"/>
      </w:pPr>
      <w:rPr>
        <w:rFonts w:ascii="Courier New" w:hAnsi="Courier New" w:cs="Times New Roman"/>
        <w:sz w:val="20"/>
      </w:rPr>
    </w:lvl>
  </w:abstractNum>
  <w:abstractNum w:abstractNumId="2">
    <w:nsid w:val="3B097E39"/>
    <w:multiLevelType w:val="singleLevel"/>
    <w:tmpl w:val="3DE4D708"/>
    <w:name w:val="Bullet 3"/>
    <w:lvl w:ilvl="0">
      <w:numFmt w:val="bullet"/>
      <w:lvlText w:val=""/>
      <w:lvlJc w:val="left"/>
      <w:pPr>
        <w:tabs>
          <w:tab w:val="num" w:pos="0"/>
        </w:tabs>
        <w:ind w:left="0" w:firstLine="0"/>
      </w:pPr>
      <w:rPr>
        <w:rFonts w:ascii="Wingdings" w:eastAsia="Wingdings" w:hAnsi="Wingdings" w:cs="Wingdings"/>
        <w:sz w:val="20"/>
      </w:rPr>
    </w:lvl>
  </w:abstractNum>
  <w:abstractNum w:abstractNumId="3">
    <w:nsid w:val="52FB2062"/>
    <w:multiLevelType w:val="singleLevel"/>
    <w:tmpl w:val="F68E58F6"/>
    <w:name w:val="Bullet 6"/>
    <w:lvl w:ilvl="0">
      <w:numFmt w:val="bullet"/>
      <w:lvlText w:val=""/>
      <w:lvlJc w:val="left"/>
      <w:pPr>
        <w:tabs>
          <w:tab w:val="num" w:pos="0"/>
        </w:tabs>
        <w:ind w:left="0" w:firstLine="0"/>
      </w:pPr>
      <w:rPr>
        <w:rFonts w:ascii="Wingdings" w:hAnsi="Wingdings"/>
      </w:rPr>
    </w:lvl>
  </w:abstractNum>
  <w:abstractNum w:abstractNumId="4">
    <w:nsid w:val="574704D1"/>
    <w:multiLevelType w:val="singleLevel"/>
    <w:tmpl w:val="E8BCF294"/>
    <w:name w:val="Bullet 5"/>
    <w:lvl w:ilvl="0">
      <w:numFmt w:val="bullet"/>
      <w:lvlText w:val=""/>
      <w:lvlJc w:val="left"/>
      <w:pPr>
        <w:tabs>
          <w:tab w:val="num" w:pos="0"/>
        </w:tabs>
        <w:ind w:left="0" w:firstLine="0"/>
      </w:pPr>
      <w:rPr>
        <w:rFonts w:ascii="Wingdings" w:hAnsi="Wingdings"/>
      </w:rPr>
    </w:lvl>
  </w:abstractNum>
  <w:abstractNum w:abstractNumId="5">
    <w:nsid w:val="59E32EB4"/>
    <w:multiLevelType w:val="multilevel"/>
    <w:tmpl w:val="EF08C4D6"/>
    <w:lvl w:ilvl="0">
      <w:numFmt w:val="none"/>
      <w:lvlText w:val=""/>
      <w:lvlJc w:val="left"/>
      <w:pPr>
        <w:tabs>
          <w:tab w:val="num" w:pos="360"/>
        </w:tabs>
        <w:ind w:left="360" w:hanging="360"/>
      </w:pPr>
    </w:lvl>
    <w:lvl w:ilvl="1">
      <w:numFmt w:val="none"/>
      <w:lvlText w:val=""/>
      <w:lvlJc w:val="left"/>
      <w:pPr>
        <w:tabs>
          <w:tab w:val="num" w:pos="360"/>
        </w:tabs>
        <w:ind w:left="360" w:hanging="360"/>
      </w:pPr>
    </w:lvl>
    <w:lvl w:ilvl="2">
      <w:numFmt w:val="none"/>
      <w:lvlText w:val=""/>
      <w:lvlJc w:val="left"/>
      <w:pPr>
        <w:tabs>
          <w:tab w:val="num" w:pos="360"/>
        </w:tabs>
        <w:ind w:left="360" w:hanging="360"/>
      </w:pPr>
    </w:lvl>
    <w:lvl w:ilvl="3">
      <w:numFmt w:val="none"/>
      <w:lvlText w:val=""/>
      <w:lvlJc w:val="left"/>
      <w:pPr>
        <w:tabs>
          <w:tab w:val="num" w:pos="360"/>
        </w:tabs>
        <w:ind w:left="360" w:hanging="360"/>
      </w:pPr>
    </w:lvl>
    <w:lvl w:ilvl="4">
      <w:numFmt w:val="none"/>
      <w:lvlText w:val=""/>
      <w:lvlJc w:val="left"/>
      <w:pPr>
        <w:tabs>
          <w:tab w:val="num" w:pos="360"/>
        </w:tabs>
        <w:ind w:left="360" w:hanging="360"/>
      </w:pPr>
    </w:lvl>
    <w:lvl w:ilvl="5">
      <w:numFmt w:val="none"/>
      <w:lvlText w:val=""/>
      <w:lvlJc w:val="left"/>
      <w:pPr>
        <w:tabs>
          <w:tab w:val="num" w:pos="360"/>
        </w:tabs>
        <w:ind w:left="360" w:hanging="360"/>
      </w:pPr>
    </w:lvl>
    <w:lvl w:ilvl="6">
      <w:numFmt w:val="none"/>
      <w:lvlText w:val=""/>
      <w:lvlJc w:val="left"/>
      <w:pPr>
        <w:tabs>
          <w:tab w:val="num" w:pos="360"/>
        </w:tabs>
        <w:ind w:left="360" w:hanging="360"/>
      </w:pPr>
    </w:lvl>
    <w:lvl w:ilvl="7">
      <w:numFmt w:val="none"/>
      <w:lvlText w:val=""/>
      <w:lvlJc w:val="left"/>
      <w:pPr>
        <w:tabs>
          <w:tab w:val="num" w:pos="360"/>
        </w:tabs>
        <w:ind w:left="360" w:hanging="360"/>
      </w:pPr>
    </w:lvl>
    <w:lvl w:ilvl="8">
      <w:numFmt w:val="none"/>
      <w:lvlText w:val=""/>
      <w:lvlJc w:val="left"/>
      <w:pPr>
        <w:tabs>
          <w:tab w:val="num" w:pos="360"/>
        </w:tabs>
        <w:ind w:left="360" w:hanging="360"/>
      </w:pPr>
    </w:lvl>
  </w:abstractNum>
  <w:abstractNum w:abstractNumId="6">
    <w:nsid w:val="653B4F1B"/>
    <w:multiLevelType w:val="singleLevel"/>
    <w:tmpl w:val="23AC0294"/>
    <w:name w:val="Bullet 1"/>
    <w:lvl w:ilvl="0">
      <w:numFmt w:val="bullet"/>
      <w:lvlText w:val=""/>
      <w:lvlJc w:val="left"/>
      <w:pPr>
        <w:tabs>
          <w:tab w:val="num" w:pos="0"/>
        </w:tabs>
        <w:ind w:left="0" w:firstLine="0"/>
      </w:pPr>
      <w:rPr>
        <w:rFonts w:ascii="Symbol" w:hAnsi="Symbol"/>
        <w:sz w:val="20"/>
      </w:rPr>
    </w:lvl>
  </w:abstractNum>
  <w:abstractNum w:abstractNumId="7">
    <w:nsid w:val="6F7F1B54"/>
    <w:multiLevelType w:val="singleLevel"/>
    <w:tmpl w:val="444A1AFC"/>
    <w:name w:val="Bullet 4"/>
    <w:lvl w:ilvl="0">
      <w:numFmt w:val="bullet"/>
      <w:lvlText w:val="-"/>
      <w:lvlJc w:val="left"/>
      <w:pPr>
        <w:tabs>
          <w:tab w:val="num" w:pos="0"/>
        </w:tabs>
        <w:ind w:left="0" w:firstLine="0"/>
      </w:pPr>
      <w:rPr>
        <w:rFonts w:ascii="Times New Roman" w:eastAsia="Times New Roman" w:hAnsi="Times New Roman"/>
        <w:i/>
      </w:rPr>
    </w:lvl>
  </w:abstractNum>
  <w:num w:numId="1">
    <w:abstractNumId w:val="6"/>
  </w:num>
  <w:num w:numId="2">
    <w:abstractNumId w:val="1"/>
  </w:num>
  <w:num w:numId="3">
    <w:abstractNumId w:val="2"/>
  </w:num>
  <w:num w:numId="4">
    <w:abstractNumId w:val="7"/>
  </w:num>
  <w:num w:numId="5">
    <w:abstractNumId w:val="4"/>
  </w:num>
  <w:num w:numId="6">
    <w:abstractNumId w:val="3"/>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defaultTabStop w:val="800"/>
  <w:autoHyphenation/>
  <w:drawingGridHorizontalSpacing w:val="283"/>
  <w:drawingGridVerticalSpacing w:val="283"/>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E36"/>
    <w:rsid w:val="00023327"/>
    <w:rsid w:val="000403F4"/>
    <w:rsid w:val="00041038"/>
    <w:rsid w:val="00043432"/>
    <w:rsid w:val="000644C7"/>
    <w:rsid w:val="0007439D"/>
    <w:rsid w:val="00075ECE"/>
    <w:rsid w:val="0007612F"/>
    <w:rsid w:val="000A49A2"/>
    <w:rsid w:val="000A68DB"/>
    <w:rsid w:val="000A708C"/>
    <w:rsid w:val="000D0FF9"/>
    <w:rsid w:val="000D2E5A"/>
    <w:rsid w:val="000F060C"/>
    <w:rsid w:val="00100E27"/>
    <w:rsid w:val="00110C8D"/>
    <w:rsid w:val="00120E7F"/>
    <w:rsid w:val="001352B9"/>
    <w:rsid w:val="001454C2"/>
    <w:rsid w:val="00145F5F"/>
    <w:rsid w:val="00151985"/>
    <w:rsid w:val="001633F9"/>
    <w:rsid w:val="001637B5"/>
    <w:rsid w:val="00177B4E"/>
    <w:rsid w:val="00180647"/>
    <w:rsid w:val="00192A71"/>
    <w:rsid w:val="001C0F53"/>
    <w:rsid w:val="001D1928"/>
    <w:rsid w:val="001E0DF3"/>
    <w:rsid w:val="001F1205"/>
    <w:rsid w:val="001F16EB"/>
    <w:rsid w:val="001F3E44"/>
    <w:rsid w:val="001F4D61"/>
    <w:rsid w:val="002023D4"/>
    <w:rsid w:val="00216C71"/>
    <w:rsid w:val="00222521"/>
    <w:rsid w:val="00255A0F"/>
    <w:rsid w:val="002640CF"/>
    <w:rsid w:val="00271B19"/>
    <w:rsid w:val="0027311A"/>
    <w:rsid w:val="002763CF"/>
    <w:rsid w:val="0028555E"/>
    <w:rsid w:val="002A0FA3"/>
    <w:rsid w:val="002A1D8C"/>
    <w:rsid w:val="002A49FA"/>
    <w:rsid w:val="002A5823"/>
    <w:rsid w:val="002B3738"/>
    <w:rsid w:val="002B4849"/>
    <w:rsid w:val="002B58ED"/>
    <w:rsid w:val="002B7E9C"/>
    <w:rsid w:val="002C257D"/>
    <w:rsid w:val="002C27DF"/>
    <w:rsid w:val="002C312F"/>
    <w:rsid w:val="002D4141"/>
    <w:rsid w:val="002E1A23"/>
    <w:rsid w:val="002E3292"/>
    <w:rsid w:val="002E405C"/>
    <w:rsid w:val="002F03F2"/>
    <w:rsid w:val="002F0C4C"/>
    <w:rsid w:val="002F5C95"/>
    <w:rsid w:val="002F76C1"/>
    <w:rsid w:val="00305F28"/>
    <w:rsid w:val="003067BB"/>
    <w:rsid w:val="00313CF2"/>
    <w:rsid w:val="00334B85"/>
    <w:rsid w:val="0036588D"/>
    <w:rsid w:val="003713DB"/>
    <w:rsid w:val="003757DD"/>
    <w:rsid w:val="0037625D"/>
    <w:rsid w:val="00386023"/>
    <w:rsid w:val="003A3ED5"/>
    <w:rsid w:val="003A3F43"/>
    <w:rsid w:val="003C26F4"/>
    <w:rsid w:val="003C2DC3"/>
    <w:rsid w:val="003C7D4A"/>
    <w:rsid w:val="003D09CC"/>
    <w:rsid w:val="003D10AD"/>
    <w:rsid w:val="003D75F3"/>
    <w:rsid w:val="003E18B2"/>
    <w:rsid w:val="003E7D18"/>
    <w:rsid w:val="003F40DB"/>
    <w:rsid w:val="00404AAF"/>
    <w:rsid w:val="0042133E"/>
    <w:rsid w:val="004221D0"/>
    <w:rsid w:val="004265C4"/>
    <w:rsid w:val="00444A4F"/>
    <w:rsid w:val="00447A66"/>
    <w:rsid w:val="0045576B"/>
    <w:rsid w:val="00465A2D"/>
    <w:rsid w:val="00466442"/>
    <w:rsid w:val="00482A3D"/>
    <w:rsid w:val="00486752"/>
    <w:rsid w:val="00486B88"/>
    <w:rsid w:val="0049235E"/>
    <w:rsid w:val="004A7B37"/>
    <w:rsid w:val="004B61A5"/>
    <w:rsid w:val="004B7CD5"/>
    <w:rsid w:val="004C1447"/>
    <w:rsid w:val="004C44B3"/>
    <w:rsid w:val="004D63DE"/>
    <w:rsid w:val="004E2FC1"/>
    <w:rsid w:val="004E5E12"/>
    <w:rsid w:val="004F7727"/>
    <w:rsid w:val="00504A21"/>
    <w:rsid w:val="00507E48"/>
    <w:rsid w:val="00513449"/>
    <w:rsid w:val="00524C27"/>
    <w:rsid w:val="0053592A"/>
    <w:rsid w:val="0053789B"/>
    <w:rsid w:val="00546712"/>
    <w:rsid w:val="00552837"/>
    <w:rsid w:val="00556211"/>
    <w:rsid w:val="00584659"/>
    <w:rsid w:val="0058471F"/>
    <w:rsid w:val="00585F65"/>
    <w:rsid w:val="005A0EC7"/>
    <w:rsid w:val="005A21BC"/>
    <w:rsid w:val="005B058D"/>
    <w:rsid w:val="005C08CB"/>
    <w:rsid w:val="005C0E32"/>
    <w:rsid w:val="005C48F6"/>
    <w:rsid w:val="005C5D6E"/>
    <w:rsid w:val="005D12E4"/>
    <w:rsid w:val="005D4193"/>
    <w:rsid w:val="005E7157"/>
    <w:rsid w:val="005E7E1F"/>
    <w:rsid w:val="005F6A2E"/>
    <w:rsid w:val="005F6B90"/>
    <w:rsid w:val="006016BF"/>
    <w:rsid w:val="00612667"/>
    <w:rsid w:val="006152C7"/>
    <w:rsid w:val="00616742"/>
    <w:rsid w:val="00642368"/>
    <w:rsid w:val="006449C7"/>
    <w:rsid w:val="00650069"/>
    <w:rsid w:val="00653635"/>
    <w:rsid w:val="0066268F"/>
    <w:rsid w:val="006636BB"/>
    <w:rsid w:val="00663E8C"/>
    <w:rsid w:val="006654DA"/>
    <w:rsid w:val="00667209"/>
    <w:rsid w:val="00672280"/>
    <w:rsid w:val="006726B8"/>
    <w:rsid w:val="006879CD"/>
    <w:rsid w:val="00691228"/>
    <w:rsid w:val="00697AB6"/>
    <w:rsid w:val="006A2781"/>
    <w:rsid w:val="006A581E"/>
    <w:rsid w:val="006B1A5F"/>
    <w:rsid w:val="006B1A74"/>
    <w:rsid w:val="006C649A"/>
    <w:rsid w:val="006C6A4B"/>
    <w:rsid w:val="006E1B36"/>
    <w:rsid w:val="006E3D3E"/>
    <w:rsid w:val="006E71D4"/>
    <w:rsid w:val="006F09E5"/>
    <w:rsid w:val="007007FF"/>
    <w:rsid w:val="0070311F"/>
    <w:rsid w:val="007057F4"/>
    <w:rsid w:val="00713FB5"/>
    <w:rsid w:val="00723126"/>
    <w:rsid w:val="00725A3D"/>
    <w:rsid w:val="0073233B"/>
    <w:rsid w:val="007365D6"/>
    <w:rsid w:val="00741881"/>
    <w:rsid w:val="00746072"/>
    <w:rsid w:val="00750576"/>
    <w:rsid w:val="00761CBA"/>
    <w:rsid w:val="007625F0"/>
    <w:rsid w:val="00765992"/>
    <w:rsid w:val="007677FA"/>
    <w:rsid w:val="007733BD"/>
    <w:rsid w:val="00781393"/>
    <w:rsid w:val="00795EB5"/>
    <w:rsid w:val="007A0672"/>
    <w:rsid w:val="007A135D"/>
    <w:rsid w:val="007A5DEF"/>
    <w:rsid w:val="007A674F"/>
    <w:rsid w:val="007A67E4"/>
    <w:rsid w:val="007A6A09"/>
    <w:rsid w:val="007B6308"/>
    <w:rsid w:val="007B66F3"/>
    <w:rsid w:val="007B7405"/>
    <w:rsid w:val="007B7BAE"/>
    <w:rsid w:val="007C2D1A"/>
    <w:rsid w:val="007C6BDF"/>
    <w:rsid w:val="007D1B69"/>
    <w:rsid w:val="007D7FD6"/>
    <w:rsid w:val="007E6171"/>
    <w:rsid w:val="007F7076"/>
    <w:rsid w:val="007F7843"/>
    <w:rsid w:val="0080530E"/>
    <w:rsid w:val="0081128A"/>
    <w:rsid w:val="00812EA1"/>
    <w:rsid w:val="00817235"/>
    <w:rsid w:val="00822EE0"/>
    <w:rsid w:val="00826BDA"/>
    <w:rsid w:val="008406BE"/>
    <w:rsid w:val="00844610"/>
    <w:rsid w:val="008639BA"/>
    <w:rsid w:val="00865790"/>
    <w:rsid w:val="008666B5"/>
    <w:rsid w:val="00870DB6"/>
    <w:rsid w:val="0087597A"/>
    <w:rsid w:val="00875E36"/>
    <w:rsid w:val="008773DA"/>
    <w:rsid w:val="00890644"/>
    <w:rsid w:val="00894228"/>
    <w:rsid w:val="008A4A06"/>
    <w:rsid w:val="008B0AE0"/>
    <w:rsid w:val="008C4548"/>
    <w:rsid w:val="008D5BCA"/>
    <w:rsid w:val="008D6426"/>
    <w:rsid w:val="008F4F80"/>
    <w:rsid w:val="009004E8"/>
    <w:rsid w:val="00903FF7"/>
    <w:rsid w:val="009057BD"/>
    <w:rsid w:val="00923FB4"/>
    <w:rsid w:val="00933AB5"/>
    <w:rsid w:val="00935D77"/>
    <w:rsid w:val="00936BB1"/>
    <w:rsid w:val="0094331A"/>
    <w:rsid w:val="009618B5"/>
    <w:rsid w:val="0096258B"/>
    <w:rsid w:val="00971E2E"/>
    <w:rsid w:val="00977E92"/>
    <w:rsid w:val="0099255E"/>
    <w:rsid w:val="00995545"/>
    <w:rsid w:val="009959FE"/>
    <w:rsid w:val="009A47F3"/>
    <w:rsid w:val="009B36E4"/>
    <w:rsid w:val="009B5775"/>
    <w:rsid w:val="009C1AFB"/>
    <w:rsid w:val="009C1E9C"/>
    <w:rsid w:val="009C2C9B"/>
    <w:rsid w:val="009C3585"/>
    <w:rsid w:val="009C5482"/>
    <w:rsid w:val="009E0B9F"/>
    <w:rsid w:val="00A008FD"/>
    <w:rsid w:val="00A2271D"/>
    <w:rsid w:val="00A33EC6"/>
    <w:rsid w:val="00A35587"/>
    <w:rsid w:val="00A36A2C"/>
    <w:rsid w:val="00A36D16"/>
    <w:rsid w:val="00A41650"/>
    <w:rsid w:val="00A551E7"/>
    <w:rsid w:val="00A741D0"/>
    <w:rsid w:val="00A86097"/>
    <w:rsid w:val="00A8794E"/>
    <w:rsid w:val="00AA3B32"/>
    <w:rsid w:val="00AD2820"/>
    <w:rsid w:val="00AD5C4C"/>
    <w:rsid w:val="00AD7632"/>
    <w:rsid w:val="00B01398"/>
    <w:rsid w:val="00B01B8C"/>
    <w:rsid w:val="00B02311"/>
    <w:rsid w:val="00B026D0"/>
    <w:rsid w:val="00B04467"/>
    <w:rsid w:val="00B07767"/>
    <w:rsid w:val="00B110B3"/>
    <w:rsid w:val="00B1654D"/>
    <w:rsid w:val="00B37E19"/>
    <w:rsid w:val="00B404A3"/>
    <w:rsid w:val="00B44266"/>
    <w:rsid w:val="00B446FF"/>
    <w:rsid w:val="00B45B5F"/>
    <w:rsid w:val="00B66538"/>
    <w:rsid w:val="00B66EBF"/>
    <w:rsid w:val="00B72B71"/>
    <w:rsid w:val="00B74528"/>
    <w:rsid w:val="00B94999"/>
    <w:rsid w:val="00BA1024"/>
    <w:rsid w:val="00BA1F1C"/>
    <w:rsid w:val="00BB3E61"/>
    <w:rsid w:val="00BB516E"/>
    <w:rsid w:val="00BB57E4"/>
    <w:rsid w:val="00BE45B8"/>
    <w:rsid w:val="00BF1CD9"/>
    <w:rsid w:val="00BF7B0F"/>
    <w:rsid w:val="00C0375A"/>
    <w:rsid w:val="00C1731C"/>
    <w:rsid w:val="00C233E7"/>
    <w:rsid w:val="00C2709C"/>
    <w:rsid w:val="00C27CB5"/>
    <w:rsid w:val="00C40914"/>
    <w:rsid w:val="00C4595B"/>
    <w:rsid w:val="00C519AC"/>
    <w:rsid w:val="00C6161F"/>
    <w:rsid w:val="00C6201A"/>
    <w:rsid w:val="00C711BB"/>
    <w:rsid w:val="00C81A3F"/>
    <w:rsid w:val="00C954E9"/>
    <w:rsid w:val="00CA79AD"/>
    <w:rsid w:val="00CC42D2"/>
    <w:rsid w:val="00D0576C"/>
    <w:rsid w:val="00D05D7D"/>
    <w:rsid w:val="00D21822"/>
    <w:rsid w:val="00D219C9"/>
    <w:rsid w:val="00D23391"/>
    <w:rsid w:val="00D26D93"/>
    <w:rsid w:val="00D31F24"/>
    <w:rsid w:val="00D32B4B"/>
    <w:rsid w:val="00D526D2"/>
    <w:rsid w:val="00D548BD"/>
    <w:rsid w:val="00D679CC"/>
    <w:rsid w:val="00D70D8A"/>
    <w:rsid w:val="00D71141"/>
    <w:rsid w:val="00D7488F"/>
    <w:rsid w:val="00D83BEA"/>
    <w:rsid w:val="00D92A57"/>
    <w:rsid w:val="00DA19C2"/>
    <w:rsid w:val="00DD7215"/>
    <w:rsid w:val="00DE2D56"/>
    <w:rsid w:val="00DE770D"/>
    <w:rsid w:val="00DF1572"/>
    <w:rsid w:val="00DF5AE4"/>
    <w:rsid w:val="00E060AE"/>
    <w:rsid w:val="00E1580C"/>
    <w:rsid w:val="00E15F3C"/>
    <w:rsid w:val="00E17D63"/>
    <w:rsid w:val="00E242EA"/>
    <w:rsid w:val="00E2474C"/>
    <w:rsid w:val="00E57828"/>
    <w:rsid w:val="00E5789A"/>
    <w:rsid w:val="00E614F5"/>
    <w:rsid w:val="00E82DE8"/>
    <w:rsid w:val="00E8367D"/>
    <w:rsid w:val="00EB5DB7"/>
    <w:rsid w:val="00EC66B7"/>
    <w:rsid w:val="00ED0E02"/>
    <w:rsid w:val="00ED4120"/>
    <w:rsid w:val="00EE29F6"/>
    <w:rsid w:val="00F043D3"/>
    <w:rsid w:val="00F0533C"/>
    <w:rsid w:val="00F07CD1"/>
    <w:rsid w:val="00F23215"/>
    <w:rsid w:val="00F446C0"/>
    <w:rsid w:val="00F56EBA"/>
    <w:rsid w:val="00F576FB"/>
    <w:rsid w:val="00F63910"/>
    <w:rsid w:val="00F91F9E"/>
    <w:rsid w:val="00F96E24"/>
    <w:rsid w:val="00FA19C1"/>
    <w:rsid w:val="00FA1E4F"/>
    <w:rsid w:val="00FA3E49"/>
    <w:rsid w:val="00FA615E"/>
    <w:rsid w:val="00FB5C13"/>
    <w:rsid w:val="00FB7274"/>
    <w:rsid w:val="00FC1CAA"/>
    <w:rsid w:val="00FD36A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F9E386"/>
  <w15:docId w15:val="{C1F74153-8B48-4E7A-89C0-C73D6BB84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sz w:val="24"/>
        <w:szCs w:val="24"/>
        <w:lang w:val="en-CA"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qFormat/>
    <w:pPr>
      <w:outlineLvl w:val="1"/>
    </w:pPr>
    <w:rPr>
      <w:rFonts w:ascii="Gulim" w:eastAsia="Malgun Gothic" w:hAnsi="Gulim" w:cs="Gulim"/>
      <w:b/>
      <w:bCs/>
      <w:color w:val="212634"/>
      <w:sz w:val="21"/>
      <w:szCs w:val="21"/>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qFormat/>
    <w:pPr>
      <w:tabs>
        <w:tab w:val="center" w:pos="4320"/>
        <w:tab w:val="right" w:pos="8640"/>
      </w:tabs>
    </w:pPr>
    <w:rPr>
      <w:rFonts w:ascii="Times" w:eastAsia="Malgun Gothic" w:hAnsi="Times"/>
      <w:szCs w:val="20"/>
      <w:lang w:val="en-US" w:eastAsia="ko-KR"/>
    </w:rPr>
  </w:style>
  <w:style w:type="paragraph" w:styleId="Footer">
    <w:name w:val="footer"/>
    <w:basedOn w:val="Normal"/>
    <w:qFormat/>
    <w:pPr>
      <w:widowControl w:val="0"/>
      <w:tabs>
        <w:tab w:val="center" w:pos="4252"/>
        <w:tab w:val="right" w:pos="8504"/>
      </w:tabs>
      <w:spacing w:line="360" w:lineRule="atLeast"/>
      <w:jc w:val="both"/>
    </w:pPr>
    <w:rPr>
      <w:rFonts w:eastAsia="Malgun Gothic"/>
      <w:sz w:val="20"/>
      <w:szCs w:val="20"/>
      <w:lang w:val="en-US" w:eastAsia="ko-KR"/>
    </w:rPr>
  </w:style>
  <w:style w:type="paragraph" w:styleId="BodyText">
    <w:name w:val="Body Text"/>
    <w:basedOn w:val="Normal"/>
    <w:qFormat/>
    <w:pPr>
      <w:widowControl w:val="0"/>
      <w:suppressAutoHyphens/>
      <w:spacing w:after="120"/>
    </w:pPr>
    <w:rPr>
      <w:rFonts w:eastAsia="Malgun Gothic"/>
      <w:kern w:val="1"/>
      <w:sz w:val="20"/>
      <w:lang w:val="en-US"/>
    </w:rPr>
  </w:style>
  <w:style w:type="paragraph" w:styleId="BalloonText">
    <w:name w:val="Balloon Text"/>
    <w:basedOn w:val="Normal"/>
    <w:qFormat/>
    <w:rPr>
      <w:rFonts w:ascii="Malgun Gothic" w:eastAsia="Malgun Gothic" w:hAnsi="Malgun Gothic"/>
      <w:sz w:val="18"/>
      <w:szCs w:val="18"/>
    </w:rPr>
  </w:style>
  <w:style w:type="paragraph" w:customStyle="1" w:styleId="1">
    <w:name w:val="메모 텍스트1"/>
    <w:basedOn w:val="Normal"/>
    <w:qFormat/>
  </w:style>
  <w:style w:type="paragraph" w:customStyle="1" w:styleId="10">
    <w:name w:val="메모 주제1"/>
    <w:basedOn w:val="1"/>
    <w:next w:val="1"/>
    <w:qFormat/>
    <w:rPr>
      <w:b/>
      <w:bCs/>
    </w:rPr>
  </w:style>
  <w:style w:type="paragraph" w:customStyle="1" w:styleId="11">
    <w:name w:val="수정1"/>
    <w:qFormat/>
  </w:style>
  <w:style w:type="character" w:customStyle="1" w:styleId="2Char">
    <w:name w:val="제목 2 Char"/>
    <w:rPr>
      <w:rFonts w:ascii="Gulim" w:eastAsia="Malgun Gothic" w:hAnsi="Gulim" w:cs="Gulim"/>
      <w:b/>
      <w:bCs/>
      <w:color w:val="212634"/>
      <w:sz w:val="21"/>
      <w:szCs w:val="21"/>
      <w:lang w:val="en-US" w:eastAsia="ko-KR"/>
    </w:rPr>
  </w:style>
  <w:style w:type="character" w:customStyle="1" w:styleId="Char">
    <w:name w:val="머리글 Char"/>
    <w:rPr>
      <w:rFonts w:ascii="Times" w:eastAsia="Malgun Gothic" w:hAnsi="Times"/>
      <w:sz w:val="20"/>
      <w:szCs w:val="20"/>
      <w:lang w:val="en-US" w:eastAsia="ko-KR"/>
    </w:rPr>
  </w:style>
  <w:style w:type="character" w:customStyle="1" w:styleId="Char0">
    <w:name w:val="바닥글 Char"/>
    <w:rPr>
      <w:rFonts w:eastAsia="Malgun Gothic"/>
      <w:sz w:val="20"/>
      <w:szCs w:val="20"/>
      <w:lang w:val="en-US" w:eastAsia="ko-KR"/>
    </w:rPr>
  </w:style>
  <w:style w:type="character" w:styleId="PageNumber">
    <w:name w:val="page number"/>
    <w:rPr>
      <w:rFonts w:ascii="Malgun Gothic" w:eastAsia="Malgun Gothic" w:hAnsi="Malgun Gothic"/>
      <w:sz w:val="20"/>
      <w:szCs w:val="20"/>
      <w:lang w:val="en-US" w:eastAsia="ko-KR"/>
    </w:rPr>
  </w:style>
  <w:style w:type="character" w:customStyle="1" w:styleId="Char1">
    <w:name w:val="본문 Char"/>
    <w:rPr>
      <w:rFonts w:eastAsia="Malgun Gothic"/>
      <w:kern w:val="1"/>
      <w:lang w:val="en-US"/>
    </w:rPr>
  </w:style>
  <w:style w:type="character" w:customStyle="1" w:styleId="Char2">
    <w:name w:val="풍선 도움말 텍스트 Char"/>
    <w:rPr>
      <w:rFonts w:ascii="Malgun Gothic" w:eastAsia="Malgun Gothic" w:hAnsi="Malgun Gothic"/>
      <w:sz w:val="18"/>
      <w:szCs w:val="18"/>
    </w:rPr>
  </w:style>
  <w:style w:type="character" w:customStyle="1" w:styleId="12">
    <w:name w:val="메모 참조1"/>
    <w:rPr>
      <w:rFonts w:ascii="Malgun Gothic" w:eastAsia="Malgun Gothic" w:hAnsi="Malgun Gothic"/>
      <w:sz w:val="18"/>
      <w:szCs w:val="18"/>
      <w:lang w:val="en-US" w:eastAsia="ko-KR"/>
    </w:rPr>
  </w:style>
  <w:style w:type="character" w:customStyle="1" w:styleId="Char3">
    <w:name w:val="메모 텍스트 Char"/>
  </w:style>
  <w:style w:type="character" w:customStyle="1" w:styleId="Char4">
    <w:name w:val="메모 주제 Char"/>
    <w:rPr>
      <w:b/>
      <w:bCs/>
    </w:rPr>
  </w:style>
  <w:style w:type="character" w:styleId="Hyperlink">
    <w:name w:val="Hyperlink"/>
    <w:rPr>
      <w:rFonts w:ascii="Malgun Gothic" w:eastAsia="Malgun Gothic" w:hAnsi="Malgun Gothic"/>
      <w:color w:val="0000FF"/>
      <w:sz w:val="20"/>
      <w:szCs w:val="20"/>
      <w:u w:val="single"/>
      <w:lang w:val="en-US" w:eastAsia="ko-KR"/>
    </w:rPr>
  </w:style>
  <w:style w:type="character" w:customStyle="1" w:styleId="EmailStyle31">
    <w:name w:val="EmailStyle31"/>
    <w:rPr>
      <w:rFonts w:ascii="Malgun Gothic" w:eastAsia="Malgun Gothic" w:hAnsi="Malgun Gothic"/>
      <w:lang w:val="en-US" w:eastAsia="ko-KR"/>
    </w:rPr>
  </w:style>
  <w:style w:type="character" w:styleId="Strong">
    <w:name w:val="Strong"/>
    <w:basedOn w:val="DefaultParagraphFont"/>
    <w:uiPriority w:val="22"/>
    <w:qFormat/>
    <w:rPr>
      <w:rFonts w:ascii="SamsungIFBd" w:hAnsi="SamsungIFBd"/>
      <w:b w:val="0"/>
      <w:bCs w:val="0"/>
    </w:rPr>
  </w:style>
  <w:style w:type="paragraph" w:styleId="Revision">
    <w:name w:val="Revision"/>
    <w:hidden/>
    <w:uiPriority w:val="99"/>
    <w:semiHidden/>
    <w:rsid w:val="0058471F"/>
  </w:style>
  <w:style w:type="character" w:styleId="CommentReference">
    <w:name w:val="annotation reference"/>
    <w:basedOn w:val="DefaultParagraphFont"/>
    <w:uiPriority w:val="99"/>
    <w:semiHidden/>
    <w:unhideWhenUsed/>
    <w:rsid w:val="0037625D"/>
    <w:rPr>
      <w:sz w:val="18"/>
      <w:szCs w:val="18"/>
    </w:rPr>
  </w:style>
  <w:style w:type="paragraph" w:styleId="CommentText">
    <w:name w:val="annotation text"/>
    <w:basedOn w:val="Normal"/>
    <w:link w:val="CommentTextChar"/>
    <w:uiPriority w:val="99"/>
    <w:unhideWhenUsed/>
    <w:rsid w:val="0037625D"/>
  </w:style>
  <w:style w:type="character" w:customStyle="1" w:styleId="CommentTextChar">
    <w:name w:val="Comment Text Char"/>
    <w:basedOn w:val="DefaultParagraphFont"/>
    <w:link w:val="CommentText"/>
    <w:uiPriority w:val="99"/>
    <w:rsid w:val="0037625D"/>
  </w:style>
  <w:style w:type="paragraph" w:styleId="CommentSubject">
    <w:name w:val="annotation subject"/>
    <w:basedOn w:val="CommentText"/>
    <w:next w:val="CommentText"/>
    <w:link w:val="CommentSubjectChar"/>
    <w:uiPriority w:val="99"/>
    <w:semiHidden/>
    <w:unhideWhenUsed/>
    <w:rsid w:val="0037625D"/>
    <w:rPr>
      <w:b/>
      <w:bCs/>
    </w:rPr>
  </w:style>
  <w:style w:type="character" w:customStyle="1" w:styleId="CommentSubjectChar">
    <w:name w:val="Comment Subject Char"/>
    <w:basedOn w:val="CommentTextChar"/>
    <w:link w:val="CommentSubject"/>
    <w:uiPriority w:val="99"/>
    <w:semiHidden/>
    <w:rsid w:val="0037625D"/>
    <w:rPr>
      <w:b/>
      <w:bCs/>
    </w:rPr>
  </w:style>
  <w:style w:type="paragraph" w:styleId="NormalWeb">
    <w:name w:val="Normal (Web)"/>
    <w:basedOn w:val="Normal"/>
    <w:uiPriority w:val="99"/>
    <w:semiHidden/>
    <w:unhideWhenUsed/>
    <w:rsid w:val="00D0576C"/>
    <w:pPr>
      <w:spacing w:before="100" w:beforeAutospacing="1" w:after="100" w:afterAutospacing="1"/>
    </w:pPr>
    <w:rPr>
      <w:rFonts w:eastAsia="Times New Roman"/>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067682">
      <w:bodyDiv w:val="1"/>
      <w:marLeft w:val="0"/>
      <w:marRight w:val="0"/>
      <w:marTop w:val="0"/>
      <w:marBottom w:val="0"/>
      <w:divBdr>
        <w:top w:val="none" w:sz="0" w:space="0" w:color="auto"/>
        <w:left w:val="none" w:sz="0" w:space="0" w:color="auto"/>
        <w:bottom w:val="none" w:sz="0" w:space="0" w:color="auto"/>
        <w:right w:val="none" w:sz="0" w:space="0" w:color="auto"/>
      </w:divBdr>
    </w:div>
    <w:div w:id="73937272">
      <w:bodyDiv w:val="1"/>
      <w:marLeft w:val="0"/>
      <w:marRight w:val="0"/>
      <w:marTop w:val="0"/>
      <w:marBottom w:val="0"/>
      <w:divBdr>
        <w:top w:val="none" w:sz="0" w:space="0" w:color="auto"/>
        <w:left w:val="none" w:sz="0" w:space="0" w:color="auto"/>
        <w:bottom w:val="none" w:sz="0" w:space="0" w:color="auto"/>
        <w:right w:val="none" w:sz="0" w:space="0" w:color="auto"/>
      </w:divBdr>
    </w:div>
    <w:div w:id="160658016">
      <w:bodyDiv w:val="1"/>
      <w:marLeft w:val="0"/>
      <w:marRight w:val="0"/>
      <w:marTop w:val="0"/>
      <w:marBottom w:val="0"/>
      <w:divBdr>
        <w:top w:val="none" w:sz="0" w:space="0" w:color="auto"/>
        <w:left w:val="none" w:sz="0" w:space="0" w:color="auto"/>
        <w:bottom w:val="none" w:sz="0" w:space="0" w:color="auto"/>
        <w:right w:val="none" w:sz="0" w:space="0" w:color="auto"/>
      </w:divBdr>
    </w:div>
    <w:div w:id="360325141">
      <w:bodyDiv w:val="1"/>
      <w:marLeft w:val="0"/>
      <w:marRight w:val="0"/>
      <w:marTop w:val="0"/>
      <w:marBottom w:val="0"/>
      <w:divBdr>
        <w:top w:val="none" w:sz="0" w:space="0" w:color="auto"/>
        <w:left w:val="none" w:sz="0" w:space="0" w:color="auto"/>
        <w:bottom w:val="none" w:sz="0" w:space="0" w:color="auto"/>
        <w:right w:val="none" w:sz="0" w:space="0" w:color="auto"/>
      </w:divBdr>
    </w:div>
    <w:div w:id="412433713">
      <w:bodyDiv w:val="1"/>
      <w:marLeft w:val="0"/>
      <w:marRight w:val="0"/>
      <w:marTop w:val="0"/>
      <w:marBottom w:val="0"/>
      <w:divBdr>
        <w:top w:val="none" w:sz="0" w:space="0" w:color="auto"/>
        <w:left w:val="none" w:sz="0" w:space="0" w:color="auto"/>
        <w:bottom w:val="none" w:sz="0" w:space="0" w:color="auto"/>
        <w:right w:val="none" w:sz="0" w:space="0" w:color="auto"/>
      </w:divBdr>
    </w:div>
    <w:div w:id="680205173">
      <w:bodyDiv w:val="1"/>
      <w:marLeft w:val="0"/>
      <w:marRight w:val="0"/>
      <w:marTop w:val="0"/>
      <w:marBottom w:val="0"/>
      <w:divBdr>
        <w:top w:val="none" w:sz="0" w:space="0" w:color="auto"/>
        <w:left w:val="none" w:sz="0" w:space="0" w:color="auto"/>
        <w:bottom w:val="none" w:sz="0" w:space="0" w:color="auto"/>
        <w:right w:val="none" w:sz="0" w:space="0" w:color="auto"/>
      </w:divBdr>
    </w:div>
    <w:div w:id="907806093">
      <w:bodyDiv w:val="1"/>
      <w:marLeft w:val="0"/>
      <w:marRight w:val="0"/>
      <w:marTop w:val="0"/>
      <w:marBottom w:val="0"/>
      <w:divBdr>
        <w:top w:val="none" w:sz="0" w:space="0" w:color="auto"/>
        <w:left w:val="none" w:sz="0" w:space="0" w:color="auto"/>
        <w:bottom w:val="none" w:sz="0" w:space="0" w:color="auto"/>
        <w:right w:val="none" w:sz="0" w:space="0" w:color="auto"/>
      </w:divBdr>
    </w:div>
    <w:div w:id="1034112061">
      <w:bodyDiv w:val="1"/>
      <w:marLeft w:val="0"/>
      <w:marRight w:val="0"/>
      <w:marTop w:val="0"/>
      <w:marBottom w:val="0"/>
      <w:divBdr>
        <w:top w:val="none" w:sz="0" w:space="0" w:color="auto"/>
        <w:left w:val="none" w:sz="0" w:space="0" w:color="auto"/>
        <w:bottom w:val="none" w:sz="0" w:space="0" w:color="auto"/>
        <w:right w:val="none" w:sz="0" w:space="0" w:color="auto"/>
      </w:divBdr>
    </w:div>
    <w:div w:id="1077706657">
      <w:bodyDiv w:val="1"/>
      <w:marLeft w:val="0"/>
      <w:marRight w:val="0"/>
      <w:marTop w:val="0"/>
      <w:marBottom w:val="0"/>
      <w:divBdr>
        <w:top w:val="none" w:sz="0" w:space="0" w:color="auto"/>
        <w:left w:val="none" w:sz="0" w:space="0" w:color="auto"/>
        <w:bottom w:val="none" w:sz="0" w:space="0" w:color="auto"/>
        <w:right w:val="none" w:sz="0" w:space="0" w:color="auto"/>
      </w:divBdr>
    </w:div>
    <w:div w:id="1083339944">
      <w:bodyDiv w:val="1"/>
      <w:marLeft w:val="0"/>
      <w:marRight w:val="0"/>
      <w:marTop w:val="0"/>
      <w:marBottom w:val="0"/>
      <w:divBdr>
        <w:top w:val="none" w:sz="0" w:space="0" w:color="auto"/>
        <w:left w:val="none" w:sz="0" w:space="0" w:color="auto"/>
        <w:bottom w:val="none" w:sz="0" w:space="0" w:color="auto"/>
        <w:right w:val="none" w:sz="0" w:space="0" w:color="auto"/>
      </w:divBdr>
      <w:divsChild>
        <w:div w:id="937181517">
          <w:marLeft w:val="0"/>
          <w:marRight w:val="0"/>
          <w:marTop w:val="0"/>
          <w:marBottom w:val="0"/>
          <w:divBdr>
            <w:top w:val="none" w:sz="0" w:space="0" w:color="auto"/>
            <w:left w:val="none" w:sz="0" w:space="0" w:color="auto"/>
            <w:bottom w:val="none" w:sz="0" w:space="0" w:color="auto"/>
            <w:right w:val="none" w:sz="0" w:space="0" w:color="auto"/>
          </w:divBdr>
          <w:divsChild>
            <w:div w:id="1476725602">
              <w:marLeft w:val="0"/>
              <w:marRight w:val="0"/>
              <w:marTop w:val="0"/>
              <w:marBottom w:val="0"/>
              <w:divBdr>
                <w:top w:val="none" w:sz="0" w:space="0" w:color="auto"/>
                <w:left w:val="none" w:sz="0" w:space="0" w:color="auto"/>
                <w:bottom w:val="none" w:sz="0" w:space="0" w:color="auto"/>
                <w:right w:val="none" w:sz="0" w:space="0" w:color="auto"/>
              </w:divBdr>
              <w:divsChild>
                <w:div w:id="28990619">
                  <w:marLeft w:val="0"/>
                  <w:marRight w:val="0"/>
                  <w:marTop w:val="0"/>
                  <w:marBottom w:val="0"/>
                  <w:divBdr>
                    <w:top w:val="none" w:sz="0" w:space="0" w:color="auto"/>
                    <w:left w:val="none" w:sz="0" w:space="0" w:color="auto"/>
                    <w:bottom w:val="none" w:sz="0" w:space="0" w:color="auto"/>
                    <w:right w:val="none" w:sz="0" w:space="0" w:color="auto"/>
                  </w:divBdr>
                  <w:divsChild>
                    <w:div w:id="81549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0305344">
      <w:bodyDiv w:val="1"/>
      <w:marLeft w:val="0"/>
      <w:marRight w:val="0"/>
      <w:marTop w:val="0"/>
      <w:marBottom w:val="0"/>
      <w:divBdr>
        <w:top w:val="none" w:sz="0" w:space="0" w:color="auto"/>
        <w:left w:val="none" w:sz="0" w:space="0" w:color="auto"/>
        <w:bottom w:val="none" w:sz="0" w:space="0" w:color="auto"/>
        <w:right w:val="none" w:sz="0" w:space="0" w:color="auto"/>
      </w:divBdr>
    </w:div>
    <w:div w:id="1499420299">
      <w:bodyDiv w:val="1"/>
      <w:marLeft w:val="0"/>
      <w:marRight w:val="0"/>
      <w:marTop w:val="0"/>
      <w:marBottom w:val="0"/>
      <w:divBdr>
        <w:top w:val="none" w:sz="0" w:space="0" w:color="auto"/>
        <w:left w:val="none" w:sz="0" w:space="0" w:color="auto"/>
        <w:bottom w:val="none" w:sz="0" w:space="0" w:color="auto"/>
        <w:right w:val="none" w:sz="0" w:space="0" w:color="auto"/>
      </w:divBdr>
    </w:div>
    <w:div w:id="1598831522">
      <w:bodyDiv w:val="1"/>
      <w:marLeft w:val="0"/>
      <w:marRight w:val="0"/>
      <w:marTop w:val="0"/>
      <w:marBottom w:val="0"/>
      <w:divBdr>
        <w:top w:val="none" w:sz="0" w:space="0" w:color="auto"/>
        <w:left w:val="none" w:sz="0" w:space="0" w:color="auto"/>
        <w:bottom w:val="none" w:sz="0" w:space="0" w:color="auto"/>
        <w:right w:val="none" w:sz="0" w:space="0" w:color="auto"/>
      </w:divBdr>
    </w:div>
    <w:div w:id="1609123918">
      <w:bodyDiv w:val="1"/>
      <w:marLeft w:val="0"/>
      <w:marRight w:val="0"/>
      <w:marTop w:val="0"/>
      <w:marBottom w:val="0"/>
      <w:divBdr>
        <w:top w:val="none" w:sz="0" w:space="0" w:color="auto"/>
        <w:left w:val="none" w:sz="0" w:space="0" w:color="auto"/>
        <w:bottom w:val="none" w:sz="0" w:space="0" w:color="auto"/>
        <w:right w:val="none" w:sz="0" w:space="0" w:color="auto"/>
      </w:divBdr>
    </w:div>
    <w:div w:id="1639064967">
      <w:bodyDiv w:val="1"/>
      <w:marLeft w:val="0"/>
      <w:marRight w:val="0"/>
      <w:marTop w:val="0"/>
      <w:marBottom w:val="0"/>
      <w:divBdr>
        <w:top w:val="none" w:sz="0" w:space="0" w:color="auto"/>
        <w:left w:val="none" w:sz="0" w:space="0" w:color="auto"/>
        <w:bottom w:val="none" w:sz="0" w:space="0" w:color="auto"/>
        <w:right w:val="none" w:sz="0" w:space="0" w:color="auto"/>
      </w:divBdr>
    </w:div>
    <w:div w:id="1868566524">
      <w:bodyDiv w:val="1"/>
      <w:marLeft w:val="0"/>
      <w:marRight w:val="0"/>
      <w:marTop w:val="0"/>
      <w:marBottom w:val="0"/>
      <w:divBdr>
        <w:top w:val="none" w:sz="0" w:space="0" w:color="auto"/>
        <w:left w:val="none" w:sz="0" w:space="0" w:color="auto"/>
        <w:bottom w:val="none" w:sz="0" w:space="0" w:color="auto"/>
        <w:right w:val="none" w:sz="0" w:space="0" w:color="auto"/>
      </w:divBdr>
    </w:div>
    <w:div w:id="1908879786">
      <w:bodyDiv w:val="1"/>
      <w:marLeft w:val="0"/>
      <w:marRight w:val="0"/>
      <w:marTop w:val="0"/>
      <w:marBottom w:val="0"/>
      <w:divBdr>
        <w:top w:val="none" w:sz="0" w:space="0" w:color="auto"/>
        <w:left w:val="none" w:sz="0" w:space="0" w:color="auto"/>
        <w:bottom w:val="none" w:sz="0" w:space="0" w:color="auto"/>
        <w:right w:val="none" w:sz="0" w:space="0" w:color="auto"/>
      </w:divBdr>
    </w:div>
    <w:div w:id="1944417751">
      <w:bodyDiv w:val="1"/>
      <w:marLeft w:val="0"/>
      <w:marRight w:val="0"/>
      <w:marTop w:val="0"/>
      <w:marBottom w:val="0"/>
      <w:divBdr>
        <w:top w:val="none" w:sz="0" w:space="0" w:color="auto"/>
        <w:left w:val="none" w:sz="0" w:space="0" w:color="auto"/>
        <w:bottom w:val="none" w:sz="0" w:space="0" w:color="auto"/>
        <w:right w:val="none" w:sz="0" w:space="0" w:color="auto"/>
      </w:divBdr>
    </w:div>
    <w:div w:id="2024161329">
      <w:bodyDiv w:val="1"/>
      <w:marLeft w:val="0"/>
      <w:marRight w:val="0"/>
      <w:marTop w:val="0"/>
      <w:marBottom w:val="0"/>
      <w:divBdr>
        <w:top w:val="none" w:sz="0" w:space="0" w:color="auto"/>
        <w:left w:val="none" w:sz="0" w:space="0" w:color="auto"/>
        <w:bottom w:val="none" w:sz="0" w:space="0" w:color="auto"/>
        <w:right w:val="none" w:sz="0" w:space="0" w:color="auto"/>
      </w:divBdr>
    </w:div>
    <w:div w:id="2060930508">
      <w:bodyDiv w:val="1"/>
      <w:marLeft w:val="0"/>
      <w:marRight w:val="0"/>
      <w:marTop w:val="0"/>
      <w:marBottom w:val="0"/>
      <w:divBdr>
        <w:top w:val="none" w:sz="0" w:space="0" w:color="auto"/>
        <w:left w:val="none" w:sz="0" w:space="0" w:color="auto"/>
        <w:bottom w:val="none" w:sz="0" w:space="0" w:color="auto"/>
        <w:right w:val="none" w:sz="0" w:space="0" w:color="auto"/>
      </w:divBdr>
    </w:div>
    <w:div w:id="2066251171">
      <w:bodyDiv w:val="1"/>
      <w:marLeft w:val="0"/>
      <w:marRight w:val="0"/>
      <w:marTop w:val="0"/>
      <w:marBottom w:val="0"/>
      <w:divBdr>
        <w:top w:val="none" w:sz="0" w:space="0" w:color="auto"/>
        <w:left w:val="none" w:sz="0" w:space="0" w:color="auto"/>
        <w:bottom w:val="none" w:sz="0" w:space="0" w:color="auto"/>
        <w:right w:val="none" w:sz="0" w:space="0" w:color="auto"/>
      </w:divBdr>
    </w:div>
    <w:div w:id="2099862131">
      <w:bodyDiv w:val="1"/>
      <w:marLeft w:val="0"/>
      <w:marRight w:val="0"/>
      <w:marTop w:val="0"/>
      <w:marBottom w:val="0"/>
      <w:divBdr>
        <w:top w:val="none" w:sz="0" w:space="0" w:color="auto"/>
        <w:left w:val="none" w:sz="0" w:space="0" w:color="auto"/>
        <w:bottom w:val="none" w:sz="0" w:space="0" w:color="auto"/>
        <w:right w:val="none" w:sz="0" w:space="0" w:color="auto"/>
      </w:divBdr>
    </w:div>
    <w:div w:id="2114519499">
      <w:bodyDiv w:val="1"/>
      <w:marLeft w:val="0"/>
      <w:marRight w:val="0"/>
      <w:marTop w:val="0"/>
      <w:marBottom w:val="0"/>
      <w:divBdr>
        <w:top w:val="none" w:sz="0" w:space="0" w:color="auto"/>
        <w:left w:val="none" w:sz="0" w:space="0" w:color="auto"/>
        <w:bottom w:val="none" w:sz="0" w:space="0" w:color="auto"/>
        <w:right w:val="none" w:sz="0" w:space="0" w:color="auto"/>
      </w:divBdr>
    </w:div>
    <w:div w:id="2115518498">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niela.medel@lge.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aniel.aguilar@lge.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Gnewsroom.com" TargetMode="External"/><Relationship Id="rId5" Type="http://schemas.openxmlformats.org/officeDocument/2006/relationships/numbering" Target="numbering.xml"/><Relationship Id="rId15" Type="http://schemas.openxmlformats.org/officeDocument/2006/relationships/hyperlink" Target="mailto:antonio.memije@bursonglobal.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ontserrat.vallevargas@bcw-globa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굴림"/>
        <a:ea typeface="맑은 고딕"/>
        <a:cs typeface="굴림"/>
      </a:majorFont>
      <a:minorFont>
        <a:latin typeface="Times New Roman"/>
        <a:ea typeface="SimSu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55420322DA9147A2240C1F40D41D04" ma:contentTypeVersion="19" ma:contentTypeDescription="Create a new document." ma:contentTypeScope="" ma:versionID="b3b5ab1b5e324f2a503f6557b9fe0a8f">
  <xsd:schema xmlns:xsd="http://www.w3.org/2001/XMLSchema" xmlns:xs="http://www.w3.org/2001/XMLSchema" xmlns:p="http://schemas.microsoft.com/office/2006/metadata/properties" xmlns:ns2="6d2feb23-0bc5-412c-bf53-5383865fe3f5" xmlns:ns3="28256694-c1a3-40e7-9353-d34d8063f60d" targetNamespace="http://schemas.microsoft.com/office/2006/metadata/properties" ma:root="true" ma:fieldsID="2c6ef81a0310e94fc159a303e21f9e0c" ns2:_="" ns3:_="">
    <xsd:import namespace="6d2feb23-0bc5-412c-bf53-5383865fe3f5"/>
    <xsd:import namespace="28256694-c1a3-40e7-9353-d34d8063f60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date" minOccurs="0"/>
                <xsd:element ref="ns2:Hyperlink" minOccurs="0"/>
                <xsd:element ref="ns2:MediaServiceAutoKeyPoints" minOccurs="0"/>
                <xsd:element ref="ns2:MediaServiceKeyPoints" minOccurs="0"/>
                <xsd:element ref="ns2:Mem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2feb23-0bc5-412c-bf53-5383865fe3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date" ma:index="18" nillable="true" ma:displayName="date" ma:format="DateOnly" ma:internalName="date">
      <xsd:simpleType>
        <xsd:restriction base="dms:DateTime"/>
      </xsd:simpleType>
    </xsd:element>
    <xsd:element name="Hyperlink" ma:index="19" nillable="true" ma:displayName="Hyperlink" ma:format="Image"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mo" ma:index="22" nillable="true" ma:displayName="Memo" ma:format="Dropdown" ma:internalName="Memo">
      <xsd:simpleType>
        <xsd:restriction base="dms:Text">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2a3076a4-de66-4a58-86a9-b1508312cd2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8256694-c1a3-40e7-9353-d34d8063f60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8312fbdd-699b-484e-95cb-95aa83cdf1a1}" ma:internalName="TaxCatchAll" ma:showField="CatchAllData" ma:web="28256694-c1a3-40e7-9353-d34d8063f6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ate xmlns="6d2feb23-0bc5-412c-bf53-5383865fe3f5" xsi:nil="true"/>
    <TaxCatchAll xmlns="28256694-c1a3-40e7-9353-d34d8063f60d" xsi:nil="true"/>
    <Memo xmlns="6d2feb23-0bc5-412c-bf53-5383865fe3f5" xsi:nil="true"/>
    <lcf76f155ced4ddcb4097134ff3c332f xmlns="6d2feb23-0bc5-412c-bf53-5383865fe3f5">
      <Terms xmlns="http://schemas.microsoft.com/office/infopath/2007/PartnerControls"/>
    </lcf76f155ced4ddcb4097134ff3c332f>
    <Hyperlink xmlns="6d2feb23-0bc5-412c-bf53-5383865fe3f5">
      <Url xsi:nil="true"/>
      <Description xsi:nil="true"/>
    </Hyperlink>
    <SharedWithUsers xmlns="28256694-c1a3-40e7-9353-d34d8063f60d">
      <UserInfo>
        <DisplayName/>
        <AccountId xsi:nil="true"/>
        <AccountType/>
      </UserInfo>
    </SharedWithUsers>
    <MediaLengthInSeconds xmlns="6d2feb23-0bc5-412c-bf53-5383865fe3f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2DD2CEA2-1935-4186-9746-C3983C2E4D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2feb23-0bc5-412c-bf53-5383865fe3f5"/>
    <ds:schemaRef ds:uri="28256694-c1a3-40e7-9353-d34d8063f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20B4B3-0575-4E7D-9A4A-7672F676DF35}">
  <ds:schemaRefs>
    <ds:schemaRef ds:uri="28256694-c1a3-40e7-9353-d34d8063f60d"/>
    <ds:schemaRef ds:uri="http://purl.org/dc/dcmitype/"/>
    <ds:schemaRef ds:uri="http://purl.org/dc/terms/"/>
    <ds:schemaRef ds:uri="http://schemas.microsoft.com/office/infopath/2007/PartnerControls"/>
    <ds:schemaRef ds:uri="http://www.w3.org/XML/1998/namespace"/>
    <ds:schemaRef ds:uri="http://schemas.openxmlformats.org/package/2006/metadata/core-properties"/>
    <ds:schemaRef ds:uri="http://schemas.microsoft.com/office/2006/documentManagement/types"/>
    <ds:schemaRef ds:uri="6d2feb23-0bc5-412c-bf53-5383865fe3f5"/>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F5419F26-FE2C-4233-8BDE-08ACA4CBF79E}">
  <ds:schemaRefs>
    <ds:schemaRef ds:uri="http://schemas.microsoft.com/sharepoint/v3/contenttype/forms"/>
  </ds:schemaRefs>
</ds:datastoreItem>
</file>

<file path=customXml/itemProps4.xml><?xml version="1.0" encoding="utf-8"?>
<ds:datastoreItem xmlns:ds="http://schemas.openxmlformats.org/officeDocument/2006/customXml" ds:itemID="{CA7086E0-AA99-4436-9A06-58C60A650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1228</Words>
  <Characters>7004</Characters>
  <Application>Microsoft Office Word</Application>
  <DocSecurity>0</DocSecurity>
  <Lines>58</Lines>
  <Paragraphs>16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8216</CharactersWithSpaces>
  <SharedDoc>false</SharedDoc>
  <HLinks>
    <vt:vector size="6" baseType="variant">
      <vt:variant>
        <vt:i4>2949165</vt:i4>
      </vt:variant>
      <vt:variant>
        <vt:i4>0</vt:i4>
      </vt:variant>
      <vt:variant>
        <vt:i4>0</vt:i4>
      </vt:variant>
      <vt:variant>
        <vt:i4>5</vt:i4>
      </vt:variant>
      <vt:variant>
        <vt:lpwstr>http://www.lgnewsroom.com/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TAYLOR/LGEUS Public Relations Team(john.taylor@lge.com)</dc:creator>
  <cp:keywords/>
  <dc:description/>
  <cp:lastModifiedBy>DANIELA CAROLINA MEDEL/LGEMS CORPORATE COMMUNICATION</cp:lastModifiedBy>
  <cp:revision>3</cp:revision>
  <cp:lastPrinted>2018-10-05T18:51:00Z</cp:lastPrinted>
  <dcterms:created xsi:type="dcterms:W3CDTF">2025-07-25T18:13:00Z</dcterms:created>
  <dcterms:modified xsi:type="dcterms:W3CDTF">2025-07-25T18:13:00Z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0ae8e04af1389516b7f186dd77b6d02ec786d382d4561b01f5dba32c9962fe8f</vt:lpwstr>
  </property>
  <property fmtid="{D5CDD505-2E9C-101B-9397-08002B2CF9AE}" pid="3" name="ContentTypeId">
    <vt:lpwstr>0x010100F655420322DA9147A2240C1F40D41D04</vt:lpwstr>
  </property>
  <property fmtid="{D5CDD505-2E9C-101B-9397-08002B2CF9AE}" pid="4" name="MediaServiceImageTags">
    <vt:lpwstr/>
  </property>
  <property fmtid="{D5CDD505-2E9C-101B-9397-08002B2CF9AE}" pid="5" name="Order">
    <vt:r8>41400</vt:r8>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y fmtid="{D5CDD505-2E9C-101B-9397-08002B2CF9AE}" pid="9" name="MSIP_Label_cc6ed9fc-fefc-4a0c-a6d6-10cf236c0d4f_Enabled">
    <vt:lpwstr>true</vt:lpwstr>
  </property>
  <property fmtid="{D5CDD505-2E9C-101B-9397-08002B2CF9AE}" pid="10" name="MSIP_Label_cc6ed9fc-fefc-4a0c-a6d6-10cf236c0d4f_SetDate">
    <vt:lpwstr>2025-07-23T05:30:06Z</vt:lpwstr>
  </property>
  <property fmtid="{D5CDD505-2E9C-101B-9397-08002B2CF9AE}" pid="11" name="MSIP_Label_cc6ed9fc-fefc-4a0c-a6d6-10cf236c0d4f_Method">
    <vt:lpwstr>Standard</vt:lpwstr>
  </property>
  <property fmtid="{D5CDD505-2E9C-101B-9397-08002B2CF9AE}" pid="12" name="MSIP_Label_cc6ed9fc-fefc-4a0c-a6d6-10cf236c0d4f_Name">
    <vt:lpwstr>Internal use only</vt:lpwstr>
  </property>
  <property fmtid="{D5CDD505-2E9C-101B-9397-08002B2CF9AE}" pid="13" name="MSIP_Label_cc6ed9fc-fefc-4a0c-a6d6-10cf236c0d4f_SiteId">
    <vt:lpwstr>5069cde4-642a-45c0-8094-d0c2dec10be3</vt:lpwstr>
  </property>
  <property fmtid="{D5CDD505-2E9C-101B-9397-08002B2CF9AE}" pid="14" name="MSIP_Label_cc6ed9fc-fefc-4a0c-a6d6-10cf236c0d4f_ActionId">
    <vt:lpwstr>cffca696-fb2c-401d-869e-764766c4e495</vt:lpwstr>
  </property>
  <property fmtid="{D5CDD505-2E9C-101B-9397-08002B2CF9AE}" pid="15" name="MSIP_Label_cc6ed9fc-fefc-4a0c-a6d6-10cf236c0d4f_ContentBits">
    <vt:lpwstr>1</vt:lpwstr>
  </property>
</Properties>
</file>